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ascii="宋体" w:hAnsi="宋体" w:eastAsia="宋体" w:cs="宋体"/>
          <w:b w:val="0"/>
          <w:i w:val="0"/>
          <w:caps w:val="0"/>
          <w:color w:val="000000"/>
          <w:spacing w:val="0"/>
          <w:sz w:val="27"/>
          <w:szCs w:val="27"/>
        </w:rPr>
      </w:pPr>
      <w:bookmarkStart w:id="0" w:name="_GoBack"/>
      <w:r>
        <w:rPr>
          <w:rStyle w:val="7"/>
          <w:rFonts w:hint="eastAsia" w:ascii="宋体" w:hAnsi="宋体" w:eastAsia="宋体" w:cs="宋体"/>
          <w:i w:val="0"/>
          <w:caps w:val="0"/>
          <w:color w:val="000000"/>
          <w:spacing w:val="0"/>
          <w:sz w:val="72"/>
          <w:szCs w:val="72"/>
        </w:rPr>
        <w:t>福建省政府采购</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b w:val="0"/>
          <w:i w:val="0"/>
          <w:caps w:val="0"/>
          <w:color w:val="000000"/>
          <w:spacing w:val="0"/>
          <w:sz w:val="27"/>
          <w:szCs w:val="27"/>
        </w:rPr>
      </w:pPr>
      <w:r>
        <w:rPr>
          <w:rStyle w:val="7"/>
          <w:rFonts w:hint="eastAsia" w:ascii="宋体" w:hAnsi="宋体" w:eastAsia="宋体" w:cs="宋体"/>
          <w:i w:val="0"/>
          <w:caps w:val="0"/>
          <w:color w:val="000000"/>
          <w:spacing w:val="0"/>
          <w:sz w:val="72"/>
          <w:szCs w:val="72"/>
        </w:rPr>
        <w:t>货物和服务项目</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b w:val="0"/>
          <w:i w:val="0"/>
          <w:caps w:val="0"/>
          <w:color w:val="000000"/>
          <w:spacing w:val="0"/>
          <w:sz w:val="27"/>
          <w:szCs w:val="27"/>
        </w:rPr>
      </w:pPr>
      <w:r>
        <w:rPr>
          <w:rStyle w:val="7"/>
          <w:rFonts w:hint="eastAsia" w:ascii="宋体" w:hAnsi="宋体" w:eastAsia="宋体" w:cs="宋体"/>
          <w:i w:val="0"/>
          <w:caps w:val="0"/>
          <w:color w:val="000000"/>
          <w:spacing w:val="0"/>
          <w:sz w:val="72"/>
          <w:szCs w:val="72"/>
        </w:rPr>
        <w:t>公开招标文件</w:t>
      </w:r>
      <w:bookmarkEnd w:id="0"/>
    </w:p>
    <w:p>
      <w:pPr>
        <w:pStyle w:val="4"/>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7"/>
          <w:szCs w:val="27"/>
        </w:rPr>
      </w:pPr>
      <w:r>
        <w:rPr>
          <w:rStyle w:val="7"/>
          <w:rFonts w:hint="eastAsia" w:ascii="宋体" w:hAnsi="宋体" w:eastAsia="宋体" w:cs="宋体"/>
          <w:i w:val="0"/>
          <w:caps w:val="0"/>
          <w:color w:val="000000"/>
          <w:spacing w:val="0"/>
          <w:sz w:val="72"/>
          <w:szCs w:val="72"/>
        </w:rPr>
        <w:t>     </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4"/>
          <w:szCs w:val="24"/>
        </w:rPr>
        <w:t> </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4"/>
          <w:szCs w:val="24"/>
        </w:rPr>
        <w:t> </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b w:val="0"/>
          <w:i w:val="0"/>
          <w:caps w:val="0"/>
          <w:color w:val="000000"/>
          <w:spacing w:val="0"/>
          <w:sz w:val="27"/>
          <w:szCs w:val="27"/>
        </w:rPr>
      </w:pPr>
      <w:r>
        <w:rPr>
          <w:rStyle w:val="7"/>
          <w:rFonts w:hint="eastAsia" w:ascii="宋体" w:hAnsi="宋体" w:eastAsia="宋体" w:cs="宋体"/>
          <w:i w:val="0"/>
          <w:caps w:val="0"/>
          <w:color w:val="000000"/>
          <w:spacing w:val="0"/>
          <w:sz w:val="36"/>
          <w:szCs w:val="36"/>
        </w:rPr>
        <w:t> </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b w:val="0"/>
          <w:i w:val="0"/>
          <w:caps w:val="0"/>
          <w:color w:val="000000"/>
          <w:spacing w:val="0"/>
          <w:sz w:val="27"/>
          <w:szCs w:val="27"/>
        </w:rPr>
      </w:pPr>
      <w:r>
        <w:rPr>
          <w:rStyle w:val="7"/>
          <w:rFonts w:hint="eastAsia" w:ascii="宋体" w:hAnsi="宋体" w:eastAsia="宋体" w:cs="宋体"/>
          <w:i w:val="0"/>
          <w:caps w:val="0"/>
          <w:color w:val="000000"/>
          <w:spacing w:val="0"/>
          <w:sz w:val="30"/>
          <w:szCs w:val="30"/>
        </w:rPr>
        <w:t> </w:t>
      </w:r>
    </w:p>
    <w:p>
      <w:pPr>
        <w:pStyle w:val="4"/>
        <w:keepNext w:val="0"/>
        <w:keepLines w:val="0"/>
        <w:widowControl/>
        <w:suppressLineNumbers w:val="0"/>
        <w:spacing w:before="75" w:beforeAutospacing="0" w:after="75" w:afterAutospacing="0"/>
        <w:ind w:right="0"/>
        <w:rPr>
          <w:rFonts w:hint="eastAsia" w:ascii="宋体" w:hAnsi="宋体" w:eastAsia="宋体" w:cs="宋体"/>
          <w:b w:val="0"/>
          <w:i w:val="0"/>
          <w:caps w:val="0"/>
          <w:color w:val="000000"/>
          <w:spacing w:val="0"/>
          <w:sz w:val="27"/>
          <w:szCs w:val="27"/>
        </w:rPr>
      </w:pPr>
      <w:r>
        <w:rPr>
          <w:rStyle w:val="7"/>
          <w:rFonts w:hint="eastAsia" w:ascii="宋体" w:hAnsi="宋体" w:eastAsia="宋体" w:cs="宋体"/>
          <w:i w:val="0"/>
          <w:caps w:val="0"/>
          <w:color w:val="000000"/>
          <w:spacing w:val="0"/>
          <w:sz w:val="30"/>
          <w:szCs w:val="30"/>
        </w:rPr>
        <w:t>项目名称：</w:t>
      </w:r>
      <w:r>
        <w:rPr>
          <w:rFonts w:hint="eastAsia" w:ascii="宋体" w:hAnsi="宋体" w:eastAsia="宋体" w:cs="宋体"/>
          <w:i w:val="0"/>
          <w:caps w:val="0"/>
          <w:color w:val="000000"/>
          <w:spacing w:val="0"/>
          <w:sz w:val="30"/>
          <w:szCs w:val="30"/>
        </w:rPr>
        <w:t>厦门海洋高技术产业基地创业创新共享服务平台实验室仪器设备采购</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4"/>
          <w:szCs w:val="24"/>
        </w:rPr>
        <w:t> </w:t>
      </w:r>
    </w:p>
    <w:p>
      <w:pPr>
        <w:pStyle w:val="4"/>
        <w:keepNext w:val="0"/>
        <w:keepLines w:val="0"/>
        <w:widowControl/>
        <w:suppressLineNumbers w:val="0"/>
        <w:spacing w:before="75" w:beforeAutospacing="0" w:after="75" w:afterAutospacing="0"/>
        <w:ind w:right="0"/>
        <w:rPr>
          <w:rFonts w:hint="eastAsia" w:ascii="宋体" w:hAnsi="宋体" w:eastAsia="宋体" w:cs="宋体"/>
          <w:b w:val="0"/>
          <w:i w:val="0"/>
          <w:caps w:val="0"/>
          <w:color w:val="000000"/>
          <w:spacing w:val="0"/>
          <w:sz w:val="27"/>
          <w:szCs w:val="27"/>
        </w:rPr>
      </w:pPr>
      <w:r>
        <w:rPr>
          <w:rStyle w:val="7"/>
          <w:rFonts w:hint="eastAsia" w:ascii="宋体" w:hAnsi="宋体" w:eastAsia="宋体" w:cs="宋体"/>
          <w:i w:val="0"/>
          <w:caps w:val="0"/>
          <w:color w:val="000000"/>
          <w:spacing w:val="0"/>
          <w:sz w:val="30"/>
          <w:szCs w:val="30"/>
        </w:rPr>
        <w:t>备案编号：</w:t>
      </w:r>
      <w:r>
        <w:rPr>
          <w:rFonts w:hint="eastAsia" w:ascii="宋体" w:hAnsi="宋体" w:eastAsia="宋体" w:cs="宋体"/>
          <w:i w:val="0"/>
          <w:caps w:val="0"/>
          <w:color w:val="000000"/>
          <w:spacing w:val="0"/>
          <w:sz w:val="30"/>
          <w:szCs w:val="30"/>
        </w:rPr>
        <w:t>D-NFH-GK-202012-B0363-XC</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4"/>
          <w:szCs w:val="24"/>
        </w:rPr>
        <w:t> </w:t>
      </w:r>
    </w:p>
    <w:p>
      <w:pPr>
        <w:keepNext w:val="0"/>
        <w:keepLines w:val="0"/>
        <w:widowControl/>
        <w:suppressLineNumbers w:val="0"/>
        <w:jc w:val="left"/>
      </w:pPr>
      <w:r>
        <w:rPr>
          <w:rStyle w:val="7"/>
          <w:rFonts w:hint="eastAsia" w:ascii="宋体" w:hAnsi="宋体" w:eastAsia="宋体" w:cs="宋体"/>
          <w:i w:val="0"/>
          <w:caps w:val="0"/>
          <w:color w:val="000000"/>
          <w:spacing w:val="0"/>
          <w:sz w:val="30"/>
          <w:szCs w:val="30"/>
        </w:rPr>
        <w:t>招标编号：</w:t>
      </w:r>
      <w:r>
        <w:rPr>
          <w:rFonts w:hint="eastAsia" w:ascii="宋体" w:hAnsi="宋体" w:eastAsia="宋体" w:cs="宋体"/>
          <w:i w:val="0"/>
          <w:caps w:val="0"/>
          <w:color w:val="000000"/>
          <w:spacing w:val="0"/>
          <w:sz w:val="30"/>
          <w:szCs w:val="30"/>
        </w:rPr>
        <w:t>[350200]XC[GK]2020033</w:t>
      </w:r>
      <w:r>
        <w:rPr>
          <w:rStyle w:val="7"/>
          <w:rFonts w:hint="eastAsia" w:ascii="宋体" w:hAnsi="宋体" w:eastAsia="宋体" w:cs="宋体"/>
          <w:i w:val="0"/>
          <w:caps w:val="0"/>
          <w:color w:val="000000"/>
          <w:spacing w:val="0"/>
          <w:sz w:val="30"/>
          <w:szCs w:val="30"/>
        </w:rPr>
        <w:br w:type="textWrapping"/>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4"/>
          <w:szCs w:val="24"/>
        </w:rPr>
        <w:t>                                  </w:t>
      </w:r>
      <w:r>
        <w:rPr>
          <w:rStyle w:val="7"/>
          <w:rFonts w:hint="eastAsia" w:ascii="宋体" w:hAnsi="宋体" w:eastAsia="宋体" w:cs="宋体"/>
          <w:i w:val="0"/>
          <w:caps w:val="0"/>
          <w:color w:val="000000"/>
          <w:spacing w:val="0"/>
          <w:sz w:val="27"/>
          <w:szCs w:val="27"/>
        </w:rPr>
        <w:t>采购人：</w:t>
      </w:r>
      <w:r>
        <w:rPr>
          <w:rFonts w:hint="eastAsia" w:ascii="宋体" w:hAnsi="宋体" w:eastAsia="宋体" w:cs="宋体"/>
          <w:b w:val="0"/>
          <w:i w:val="0"/>
          <w:caps w:val="0"/>
          <w:color w:val="000000"/>
          <w:spacing w:val="0"/>
          <w:sz w:val="27"/>
          <w:szCs w:val="27"/>
        </w:rPr>
        <w:t> </w:t>
      </w:r>
      <w:r>
        <w:rPr>
          <w:rFonts w:hint="eastAsia" w:ascii="宋体" w:hAnsi="宋体" w:eastAsia="宋体" w:cs="宋体"/>
          <w:i w:val="0"/>
          <w:caps w:val="0"/>
          <w:color w:val="000000"/>
          <w:spacing w:val="0"/>
          <w:sz w:val="28"/>
          <w:szCs w:val="28"/>
        </w:rPr>
        <w:t>厦门南方海洋研究中心秘书处</w:t>
      </w:r>
    </w:p>
    <w:p>
      <w:pPr>
        <w:pStyle w:val="4"/>
        <w:keepNext w:val="0"/>
        <w:keepLines w:val="0"/>
        <w:widowControl/>
        <w:suppressLineNumbers w:val="0"/>
        <w:spacing w:before="75" w:beforeAutospacing="0" w:after="75" w:afterAutospacing="0"/>
        <w:ind w:left="0" w:right="0" w:firstLine="0"/>
        <w:jc w:val="both"/>
        <w:rPr>
          <w:rFonts w:hint="eastAsia" w:ascii="宋体" w:hAnsi="宋体" w:eastAsia="宋体" w:cs="宋体"/>
          <w:b w:val="0"/>
          <w:i w:val="0"/>
          <w:caps w:val="0"/>
          <w:color w:val="000000"/>
          <w:spacing w:val="0"/>
          <w:sz w:val="27"/>
          <w:szCs w:val="27"/>
        </w:rPr>
      </w:pPr>
      <w:r>
        <w:rPr>
          <w:rStyle w:val="7"/>
          <w:rFonts w:hint="eastAsia" w:ascii="宋体" w:hAnsi="宋体" w:eastAsia="宋体" w:cs="宋体"/>
          <w:i w:val="0"/>
          <w:caps w:val="0"/>
          <w:color w:val="000000"/>
          <w:spacing w:val="0"/>
          <w:sz w:val="28"/>
          <w:szCs w:val="28"/>
        </w:rPr>
        <w:t>代理机构：</w:t>
      </w:r>
      <w:r>
        <w:rPr>
          <w:rFonts w:hint="eastAsia" w:ascii="宋体" w:hAnsi="宋体" w:eastAsia="宋体" w:cs="宋体"/>
          <w:i w:val="0"/>
          <w:caps w:val="0"/>
          <w:color w:val="000000"/>
          <w:spacing w:val="0"/>
          <w:sz w:val="28"/>
          <w:szCs w:val="28"/>
        </w:rPr>
        <w:t>厦门兴城联合投资咨询有限公司</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pStyle w:val="4"/>
        <w:keepNext w:val="0"/>
        <w:keepLines w:val="0"/>
        <w:widowControl/>
        <w:suppressLineNumbers w:val="0"/>
        <w:spacing w:before="75" w:beforeAutospacing="0" w:after="75" w:afterAutospacing="0" w:line="360" w:lineRule="atLeast"/>
        <w:ind w:left="0" w:right="720" w:firstLine="0"/>
        <w:jc w:val="center"/>
        <w:rPr>
          <w:rStyle w:val="7"/>
          <w:rFonts w:hint="eastAsia" w:ascii="宋体" w:hAnsi="宋体" w:eastAsia="宋体" w:cs="宋体"/>
          <w:i w:val="0"/>
          <w:caps w:val="0"/>
          <w:color w:val="000000"/>
          <w:spacing w:val="0"/>
          <w:sz w:val="28"/>
          <w:szCs w:val="28"/>
        </w:rPr>
      </w:pPr>
      <w:r>
        <w:rPr>
          <w:rStyle w:val="7"/>
          <w:rFonts w:hint="eastAsia" w:ascii="宋体" w:hAnsi="宋体" w:eastAsia="宋体" w:cs="宋体"/>
          <w:i w:val="0"/>
          <w:caps w:val="0"/>
          <w:color w:val="000000"/>
          <w:spacing w:val="0"/>
          <w:sz w:val="28"/>
          <w:szCs w:val="28"/>
        </w:rPr>
        <w:t>2021年03月</w:t>
      </w:r>
    </w:p>
    <w:p>
      <w:pPr>
        <w:pStyle w:val="4"/>
        <w:keepNext w:val="0"/>
        <w:keepLines w:val="0"/>
        <w:widowControl/>
        <w:suppressLineNumbers w:val="0"/>
        <w:spacing w:before="75" w:beforeAutospacing="0" w:after="75" w:afterAutospacing="0" w:line="360" w:lineRule="atLeast"/>
        <w:ind w:left="0" w:right="720" w:firstLine="0"/>
        <w:jc w:val="center"/>
        <w:rPr>
          <w:rStyle w:val="7"/>
          <w:rFonts w:hint="eastAsia" w:ascii="宋体" w:hAnsi="宋体" w:eastAsia="宋体" w:cs="宋体"/>
          <w:i w:val="0"/>
          <w:caps w:val="0"/>
          <w:color w:val="000000"/>
          <w:spacing w:val="0"/>
          <w:sz w:val="28"/>
          <w:szCs w:val="28"/>
        </w:rPr>
      </w:pP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第一章</w:t>
      </w:r>
      <w:r>
        <w:rPr>
          <w:rStyle w:val="7"/>
          <w:spacing w:val="0"/>
          <w:sz w:val="31"/>
          <w:szCs w:val="31"/>
        </w:rPr>
        <w:t>   </w:t>
      </w:r>
      <w:r>
        <w:rPr>
          <w:rStyle w:val="7"/>
          <w:rFonts w:hint="eastAsia" w:ascii="宋体" w:hAnsi="宋体" w:eastAsia="宋体" w:cs="宋体"/>
          <w:spacing w:val="0"/>
          <w:sz w:val="31"/>
          <w:szCs w:val="31"/>
        </w:rPr>
        <w:t>投标邀请</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厦门海洋高技术产业基地创业创新共享服务平台实验室仪器设备采购</w:t>
      </w:r>
      <w:r>
        <w:rPr>
          <w:rFonts w:hint="eastAsia" w:ascii="宋体" w:hAnsi="宋体" w:eastAsia="宋体" w:cs="宋体"/>
          <w:spacing w:val="0"/>
          <w:sz w:val="24"/>
          <w:szCs w:val="24"/>
        </w:rPr>
        <w:t>（以下简称：“本项目”）的政府采购活动，现邀请供应商参加投标。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D-NFH-GK-202012-B0363-XC</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[350200]XC[GK]2020033</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1）节能产品，按照最新一期节能产品政府采购品目清单执行。（2）环境标志产品，按照最新一期环境标志产品政府采购品目清单执行。（3）信息安全产品。（4）小型、微型企业。（5）监狱企业。（6）残疾人福利性单位。（7）信用记录，按照下列规定执行：1）信用信息查询渠道：资格审查小组通过“信用中国”网站（www.creditchina.gov.cn）、中国政府采购网（www.ccgp.gov.cn）、“信用厦门”网站（credit.xm.gov.cn）查询所有投标人的信用信息。 2）截止时点：查询本项目投标截止时间点前三年内的信用信息。 3）查询记录和证据留存方式：资格审查小组将查询结果网页打印后随采购文件一并存档。 4）信用信息的使用规则：①查询结果显示存在不良信用记录（包含列入失信被执行人、重大税收违法案件当事人名单、政府采购严重违法失信行为记录名单、受到行政处罚且处罚金额达到处罚所在地听证标准，且相关信用惩戒期限未满及其他不符合《中华人民共和国政府采购法》第二十二条规定条件）的投标人，其资格审查不合格。②联合体参加政府采购活动的，资格审查小组将对所有联合体成员进行信用记录查询，联合体成员存在不良信用记录的，视同联合体存在不良信用记录，联合体资格审查不合格。③因查询渠道网站原因导致查无投标人信息的，不认定投标人资格审查不合格；评审结束后，通过其他渠道发现投标人存在不良信用记录的，不认定为资格审查错误，将依照有关规定进行调查处理。④投标人无需提供信用信息查询结果。若投标人自行提供查询结果的，仍以资格审查人员查询结果为准。（8）其他详见招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包：1</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2250" w:type="pct"/>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2750" w:type="pct"/>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串通投标情形的认定</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根据闽财购【2018】30号文规定 一、电子化招标项目视为串通情形的认定 （一）保证金验核阶段 不同投标人的投标保证金转出账户的银行账户名称相同的， 属于《政府采购货物和服务招标投标管理办法》（财政部令第 87 号）第三十七条第（六）项“不同投标人的投标保证金从同一单 位或者个人的账户转出”的情形。 （二）电子响应文件解密阶段 电子响应文件的个性特征与本采购项目的其他响应人存在 雷同的，按照以下方式进行认定， 1.投标人上传电子投标文件被福建省政府采购网上公开信 息系统投标客户端所赋予的项目内部识别码与本招标项目的其他 投标人相同的，属于《政府采购货物和服务招标投标管理办法》 （财政部令第 87 号）第三十七条第（一）项“不同投标人的投标 文件由同一单位或者个人编制”的情形。 2.系统记录的编制电子投标文件使用的计算机或上传电子 投标文件使用的计算机网卡 MAC 地址与本招标项目的其他投标人 一致的，属于《政府采购货物和服务招标投标管理办法》（财政部 令第 87 号）第三十七条第（二）项“不同投标人委托同一单位或 者个人办理投标事宜”的情形。 3.投标人上传的电子投标文件若出现使用本项目其他投标 人的数字证书加密的或加盖本项目的其他投标人的电子印章的， 属于《政府采购货物和服务招标投标管理办法》（财政部令第 87 号）第三十七条第（五）项“不同投标人的投标文件相互混装” 的情形。 二、电子化非招标项目视为串通情形的认定 电子化非招标项目（包括竞争性谈判、竞争性磋商、询价） 中出现本意见第一点所列情形的，属于《中华人民共和国政府采 购法实施条例》第七十四条第（七）项“供应商与采购人或者采 购代理机构之间、供应商相互之间，为谋求特定供应商中标、成 交或者排斥其他供应商的其他串通行为”。 在开标过程中，发现投标（响应）人有上述情形的，将被认定为串通行为，认定其投标（响 应）无效，没收其保证金，并书面报告本级财政部门；在评审过 程中发现投标（响应）人有上述情形的，资格审查小组或评标委 员会（谈判小组、磋商小组、询价小组）将根据采购文件认定 串通行为，认定其投标（响应）无效，没收其保证金，并书面报 告本级财政部门。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串通投标情形的认定</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不同投标人用同一台电脑或同一IP上传投标文件或同一账户缴交投标保证金的，经系统识别确认情况属实将判定为串通投标。</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※根据上述资格要求，投标文件中应提交的“投标人的资格及资信证明文件”详见招标文件第四章。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7"/>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7"/>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7"/>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7"/>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7"/>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12、采购人：厦门南方海洋研究中心秘书处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地址：福建省厦门市思明区长青路１９１号８楼东侧</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联系方法：15280261310</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13、代理机构：厦门兴城联合投资咨询有限公司</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地址：厦门市思明区湖滨南路86号之一3层</w:t>
      </w:r>
    </w:p>
    <w:p>
      <w:pPr>
        <w:pStyle w:val="4"/>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r>
        <w:rPr>
          <w:rFonts w:hint="eastAsia" w:ascii="宋体" w:hAnsi="宋体" w:eastAsia="宋体" w:cs="宋体"/>
          <w:spacing w:val="0"/>
          <w:sz w:val="24"/>
          <w:szCs w:val="24"/>
        </w:rPr>
        <w:t>联系方法：0592-2219566</w:t>
      </w:r>
    </w:p>
    <w:p>
      <w:pPr>
        <w:pStyle w:val="4"/>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p>
    <w:p>
      <w:pPr>
        <w:pStyle w:val="4"/>
        <w:keepNext w:val="0"/>
        <w:keepLines w:val="0"/>
        <w:widowControl/>
        <w:suppressLineNumbers w:val="0"/>
        <w:spacing w:before="75" w:beforeAutospacing="0" w:after="75" w:afterAutospacing="0"/>
        <w:ind w:left="0" w:right="0" w:firstLine="480"/>
        <w:rPr>
          <w:rFonts w:hint="eastAsia" w:ascii="宋体" w:hAnsi="宋体" w:eastAsia="宋体" w:cs="宋体"/>
          <w:spacing w:val="0"/>
          <w:sz w:val="24"/>
          <w:szCs w:val="24"/>
        </w:rPr>
      </w:pPr>
    </w:p>
    <w:p>
      <w:pPr>
        <w:pStyle w:val="4"/>
        <w:keepNext w:val="0"/>
        <w:keepLines w:val="0"/>
        <w:widowControl/>
        <w:suppressLineNumbers w:val="0"/>
        <w:spacing w:before="75" w:beforeAutospacing="0" w:after="75" w:afterAutospacing="0"/>
        <w:ind w:left="0" w:right="0" w:firstLine="0"/>
        <w:rPr>
          <w:spacing w:val="0"/>
          <w:sz w:val="24"/>
          <w:szCs w:val="24"/>
        </w:rPr>
      </w:pPr>
      <w:r>
        <w:rPr>
          <w:spacing w:val="0"/>
          <w:sz w:val="24"/>
          <w:szCs w:val="24"/>
        </w:rPr>
        <w:t> </w:t>
      </w:r>
    </w:p>
    <w:p>
      <w:pPr>
        <w:pStyle w:val="4"/>
        <w:keepNext w:val="0"/>
        <w:keepLines w:val="0"/>
        <w:widowControl/>
        <w:suppressLineNumbers w:val="0"/>
        <w:spacing w:before="75" w:beforeAutospacing="0" w:after="75" w:afterAutospacing="0"/>
        <w:ind w:left="0" w:right="0" w:firstLine="0"/>
        <w:rPr>
          <w:spacing w:val="0"/>
          <w:sz w:val="24"/>
          <w:szCs w:val="24"/>
        </w:rPr>
      </w:pPr>
    </w:p>
    <w:tbl>
      <w:tblPr>
        <w:tblStyle w:val="5"/>
        <w:tblpPr w:leftFromText="180" w:rightFromText="180" w:vertAnchor="text" w:horzAnchor="page" w:tblpX="278" w:tblpY="1128"/>
        <w:tblOverlap w:val="never"/>
        <w:tblW w:w="1152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1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厦门兴城联合投资咨询有限公司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46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48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rPr>
          <w:spacing w:val="0"/>
          <w:sz w:val="24"/>
          <w:szCs w:val="24"/>
        </w:rPr>
      </w:pPr>
      <w:r>
        <w:rPr>
          <w:spacing w:val="0"/>
          <w:sz w:val="24"/>
          <w:szCs w:val="24"/>
        </w:rPr>
        <w:t> </w:t>
      </w:r>
    </w:p>
    <w:p>
      <w:pPr>
        <w:pStyle w:val="4"/>
        <w:keepNext w:val="0"/>
        <w:keepLines w:val="0"/>
        <w:widowControl/>
        <w:suppressLineNumbers w:val="0"/>
        <w:spacing w:before="75" w:beforeAutospacing="0" w:after="75" w:afterAutospacing="0"/>
        <w:ind w:left="0" w:right="0" w:firstLine="0"/>
        <w:rPr>
          <w:spacing w:val="0"/>
          <w:sz w:val="24"/>
          <w:szCs w:val="24"/>
        </w:rPr>
      </w:pP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jc w:val="right"/>
      </w:pPr>
      <w:r>
        <w:rPr>
          <w:rFonts w:hint="eastAsia" w:ascii="宋体" w:hAnsi="宋体" w:eastAsia="宋体" w:cs="宋体"/>
        </w:rPr>
        <w:t>金额单位：人民币元</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7"/>
        <w:gridCol w:w="917"/>
        <w:gridCol w:w="1841"/>
        <w:gridCol w:w="917"/>
        <w:gridCol w:w="918"/>
        <w:gridCol w:w="918"/>
        <w:gridCol w:w="976"/>
        <w:gridCol w:w="9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gridSpan w:val="5"/>
            <w:tcBorders>
              <w:top w:val="outset" w:color="auto" w:sz="6" w:space="0"/>
              <w:left w:val="outset" w:color="auto" w:sz="6" w:space="0"/>
              <w:bottom w:val="outset" w:color="auto" w:sz="6" w:space="0"/>
              <w:right w:val="outset" w:color="auto" w:sz="6" w:space="0"/>
            </w:tcBorders>
            <w:shd w:val="clear"/>
            <w:vAlign w:val="center"/>
          </w:tcPr>
          <w:tbl>
            <w:tblPr>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1"/>
              <w:gridCol w:w="1625"/>
              <w:gridCol w:w="711"/>
              <w:gridCol w:w="736"/>
              <w:gridCol w:w="169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液相色谱质谱联用仪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3,650,000.0000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真空干燥机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质谱仪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1,600,000.0000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荧光光谱仪（荧光光度计）</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紫外可见分光光度计</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105,000.0000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电磁炉</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超声波清洗器</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超级恒温水浴槽</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数显电热恒温水浴锅</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1-10</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台式高速离心机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超高速冷冻离心机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1-12</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微型离心机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1-13</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超高速冷冻离心机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1-14</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色差仪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1-15</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凝胶强度测定仪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1-16</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澄明度检查仪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1-17</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大型旋转蒸发器</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1-18</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漩涡混合器</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1-19</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ph计</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8,400.0000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1-20</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电热恒温鼓风干燥箱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电子天平</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1-22</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电子天平</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1-23</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电子天平（注：十万分之一以上）</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1-24</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电子天平（注：十万分之一以上）</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1-25</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移液器（枪）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1-26</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移液器（枪）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1-27</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微波消解仪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270,000.0000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1-28</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固相萃取正压多管装置</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1-29</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搅拌机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1-30</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水分测定仪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全自动凯氏定氮仪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1-32</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恒温摇床</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1-33</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摇床</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1-34</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酶标仪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1-35</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摇床</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1-36</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超净工作台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1-37</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生物安全柜</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66,000.0000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1-38</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电热恒温培养箱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1-39</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生化培养箱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1-40</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霉菌培养箱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二氧化碳培养箱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42,000.0000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1-42</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全自动旋光仪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1-43</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恒温水浴槽</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1-44</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冰箱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24,000.0000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1-45</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冰柜</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24,000.0000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1-46</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超低温冰箱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1-47</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绞肉机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1-48</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高速组织捣碎机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1-49</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搅拌机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1-50</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粉碎机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超微粉碎机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1-52</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果汁机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1-53</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组织破碎仪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1-54</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蛋白测定仪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1-55</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调湿调温机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1-56</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氨基酸测定仪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1-57</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96孔PCR仪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1-58</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PCR仪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1-59</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高压蒸汽灭菌锅</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1-60</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均质机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超滤膜设备</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1-62</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倒置荧光显微镜</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1-63</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生物显微镜</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1-64</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均质机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1-65</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分析筛</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1-66</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梯度PCR扩增仪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1-67</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台式震荡培养箱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1-68</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三层组合式振荡培养箱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1-69</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恒温恒湿培养箱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1-70</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实时荧光定量PCR仪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电泳仪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1-72</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转印系统（包括半干转印系统）</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1-73</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核酸蛋白质测定仪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1-74</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发酵罐系统</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3,600,000.0000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1-75</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质谱仪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1,650,000.0000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1-76</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超高压液相色谱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690,000.0000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1-77</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凝胶电泳成像系统</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1-78</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电穿孔仪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1-79</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超高压液相色谱</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是</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570,000.0000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1-80</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气相色谱仪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1,150,000.0000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离子色谱仪</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600,000.0000</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17946700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w:t>
            </w:r>
          </w:p>
        </w:tc>
      </w:tr>
    </w:tbl>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spacing w:val="0"/>
          <w:sz w:val="31"/>
          <w:szCs w:val="31"/>
        </w:rPr>
      </w:pPr>
    </w:p>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spacing w:val="0"/>
          <w:sz w:val="31"/>
          <w:szCs w:val="31"/>
        </w:rPr>
      </w:pP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第二章</w:t>
      </w:r>
      <w:r>
        <w:rPr>
          <w:rStyle w:val="7"/>
          <w:spacing w:val="0"/>
          <w:sz w:val="31"/>
          <w:szCs w:val="31"/>
        </w:rPr>
        <w:t>   </w:t>
      </w:r>
      <w:r>
        <w:rPr>
          <w:rStyle w:val="7"/>
          <w:rFonts w:hint="eastAsia" w:ascii="宋体" w:hAnsi="宋体" w:eastAsia="宋体" w:cs="宋体"/>
          <w:spacing w:val="0"/>
          <w:sz w:val="31"/>
          <w:szCs w:val="31"/>
        </w:rPr>
        <w:t>投标人须知前附表（表1、</w:t>
      </w:r>
      <w:r>
        <w:rPr>
          <w:rStyle w:val="7"/>
          <w:rFonts w:hint="default" w:ascii="Times New Roman" w:hAnsi="Times New Roman" w:cs="Times New Roman"/>
          <w:spacing w:val="0"/>
          <w:sz w:val="31"/>
          <w:szCs w:val="31"/>
        </w:rPr>
        <w:t>2</w:t>
      </w:r>
      <w:r>
        <w:rPr>
          <w:rStyle w:val="7"/>
          <w:rFonts w:hint="eastAsia" w:ascii="宋体" w:hAnsi="宋体" w:eastAsia="宋体" w:cs="宋体"/>
          <w:spacing w:val="0"/>
          <w:sz w:val="31"/>
          <w:szCs w:val="31"/>
        </w:rPr>
        <w:t>）</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1"/>
        <w:gridCol w:w="1528"/>
        <w:gridCol w:w="64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0710" w:type="dxa"/>
            <w:gridSpan w:val="3"/>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投标文件的份数：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允许散装或活页装订的内容或材料：</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是否允许中标人将本项目的非主体、非关键性工作进行分包：</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密封及其标记的具体形式：</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7"/>
                <w:rFonts w:hint="eastAsia" w:ascii="宋体" w:hAnsi="宋体" w:eastAsia="宋体" w:cs="宋体"/>
                <w:spacing w:val="0"/>
                <w:sz w:val="24"/>
                <w:szCs w:val="24"/>
              </w:rPr>
              <w:t>投标将被拒绝。</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不承担责任。</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本项目推荐合同包1中标候选人数为3家。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8</w:t>
            </w:r>
          </w:p>
        </w:tc>
        <w:tc>
          <w:tcPr>
            <w:tcW w:w="1590"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7"/>
                <w:rFonts w:hint="eastAsia" w:ascii="宋体" w:hAnsi="宋体" w:eastAsia="宋体" w:cs="宋体"/>
                <w:spacing w:val="0"/>
                <w:sz w:val="24"/>
                <w:szCs w:val="24"/>
              </w:rPr>
              <w:t>本项目中标人的确定（以合同包为单位）：</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评标总得分且评标价（即价格扣除后的投标报价，下同）均相同的，按技术因素得分由高到低顺序排列；评标总得分、评标价及技术因素得分均相同的，按商务因素得分由高到低顺序排列；评标总得分、评标价、技术得分和商务得分均相同的，采取现场随机摇球确定排列先后顺序</w:t>
            </w:r>
            <w:r>
              <w:rPr>
                <w:rFonts w:hint="eastAsia" w:ascii="宋体" w:hAnsi="宋体" w:eastAsia="宋体" w:cs="宋体"/>
                <w:spacing w:val="0"/>
                <w:sz w:val="24"/>
                <w:szCs w:val="24"/>
              </w:rPr>
              <w:t>。</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4"/>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4"/>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招标文件的质疑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※除上述规定外，对招标文件提出的质疑还应符合招标文件第三章第</w:t>
            </w:r>
            <w:r>
              <w:rPr>
                <w:rStyle w:val="7"/>
                <w:rFonts w:hint="default" w:ascii="Times New Roman" w:hAnsi="Times New Roman" w:cs="Times New Roman"/>
                <w:spacing w:val="0"/>
                <w:sz w:val="24"/>
                <w:szCs w:val="24"/>
              </w:rPr>
              <w:t>15.1</w:t>
            </w:r>
            <w:r>
              <w:rPr>
                <w:rStyle w:val="7"/>
                <w:rFonts w:hint="eastAsia" w:ascii="宋体" w:hAnsi="宋体" w:eastAsia="宋体" w:cs="宋体"/>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监督管理部门：</w:t>
            </w:r>
            <w:r>
              <w:rPr>
                <w:rFonts w:hint="eastAsia" w:ascii="宋体" w:hAnsi="宋体" w:eastAsia="宋体" w:cs="宋体"/>
                <w:spacing w:val="0"/>
                <w:sz w:val="24"/>
                <w:szCs w:val="24"/>
              </w:rPr>
              <w:t>厦门市财政局</w:t>
            </w:r>
            <w:r>
              <w:rPr>
                <w:rStyle w:val="7"/>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财政部和福建省财政厅指定的政府采购信息发布媒体（以下简称：“指定媒体”）：</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※除招标文件第一章第</w:t>
            </w:r>
            <w:r>
              <w:rPr>
                <w:rStyle w:val="7"/>
                <w:rFonts w:hint="default" w:ascii="Times New Roman" w:hAnsi="Times New Roman" w:cs="Times New Roman"/>
                <w:spacing w:val="0"/>
                <w:sz w:val="24"/>
                <w:szCs w:val="24"/>
              </w:rPr>
              <w:t>11.1</w:t>
            </w:r>
            <w:r>
              <w:rPr>
                <w:rStyle w:val="7"/>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其他事项：</w:t>
            </w:r>
          </w:p>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中标人</w:t>
            </w:r>
            <w:r>
              <w:rPr>
                <w:rStyle w:val="7"/>
                <w:rFonts w:hint="eastAsia" w:ascii="宋体" w:hAnsi="宋体" w:eastAsia="宋体" w:cs="宋体"/>
                <w:spacing w:val="0"/>
                <w:sz w:val="24"/>
                <w:szCs w:val="24"/>
              </w:rPr>
              <w:t>支付。</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(2)其他：</w:t>
            </w:r>
            <w:r>
              <w:rPr>
                <w:rFonts w:hint="eastAsia" w:ascii="宋体" w:hAnsi="宋体" w:eastAsia="宋体" w:cs="宋体"/>
                <w:spacing w:val="0"/>
                <w:sz w:val="24"/>
                <w:szCs w:val="24"/>
              </w:rPr>
              <w:t>1.1、本项目的招标代理服务费由中标人支付，招标文件其他内容与本条款有冲突的，以本条款为准； 1.2、本项目类别：货物 1.3、收费标准以单个合同包的中标总金额为准，按差额定率累进法计取。本项目的项目类别及相应的收费标准如下：货物： （0，100]万元 1.50% ,（100，500]万元 1.1% ，（500，1000]万元 0.8%，（1000，5000]万元 0.5% 。备注：中标人中标后不能履约的,其已交纳的招标代理服务费不予退还。1.4、招标代理服务费由中标人在领取中标通知书的同时，以转账、电汇、现金存款等付款方式一次性缴清； 1.5、服务费缴交账户: 开户行：兴业银行莲花支行，开户名：厦门兴城联合投资咨询有限公司，账号：1294-7010-0100-1742-96 ，保证金缴交联系人：张小姐，联系电话：0592-2280599。 2、经认定符合中小企业政策规定且资料提供完整的企业，中 标后可享受服务费下浮10%的优惠。 3、投标人在投标截止时间前应对所有细微偏差进行解释说明，评标过程中将不再要求对细微偏差进行解释说明，本条款与第四章-4.3-（4）中的第②条“评标委员会将以书面形式要求存在细微偏差的投标人在评标委员会规定的时间内予以补正。若无法补正，则评标委员会将按不利于投标人的内容进行认定。”条款有冲突的以本条款为准。 4、针对投标人须知前附表表1序号9的补充说明：提交质疑须附上系统报名截图，来函件应为加盖投标人公章、留有联系方式的原件。代理机构地址和联系方式详见招标公告。 5、友情提醒 5.1网上报名：登录福建省政府采购网厦门分网（厦门市政府采购网）→ 【办事指南】→ 下载【供 应商操作手册】，按手册指引操作。 5.2请投标人及时进行网上报名并提前办理CA。因疫情影响享受缓缴或免缴社保资金、税款的中小企业，无法提供相关社保、税收缴纳证明材料的，提供有关情况说明视同完整提交社保、税收缴纳证明材料后适用本项目的电子招标投标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2070" w:type="dxa"/>
            <w:gridSpan w:val="2"/>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7"/>
                <w:rFonts w:hint="eastAsia" w:ascii="宋体" w:hAnsi="宋体" w:eastAsia="宋体" w:cs="宋体"/>
                <w:spacing w:val="0"/>
                <w:sz w:val="24"/>
                <w:szCs w:val="24"/>
              </w:rPr>
              <w:t>后有表</w:t>
            </w:r>
            <w:r>
              <w:rPr>
                <w:rStyle w:val="7"/>
                <w:rFonts w:hint="default" w:ascii="Times New Roman" w:hAnsi="Times New Roman" w:cs="Times New Roman"/>
                <w:spacing w:val="0"/>
                <w:sz w:val="24"/>
                <w:szCs w:val="24"/>
              </w:rPr>
              <w:t>2</w:t>
            </w:r>
            <w:r>
              <w:rPr>
                <w:rStyle w:val="7"/>
                <w:rFonts w:hint="eastAsia" w:ascii="宋体" w:hAnsi="宋体" w:eastAsia="宋体" w:cs="宋体"/>
                <w:spacing w:val="0"/>
                <w:sz w:val="24"/>
                <w:szCs w:val="24"/>
              </w:rPr>
              <w:t>，请勿遗漏。</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17"/>
        <w:gridCol w:w="80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1115"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第三章13.2条款“签订时限：自中标通知书发出之日起30个日历日内</w:t>
            </w:r>
            <w:r>
              <w:rPr>
                <w:rFonts w:hint="eastAsia" w:ascii="宋体" w:hAnsi="宋体" w:eastAsia="宋体" w:cs="宋体"/>
                <w:spacing w:val="0"/>
                <w:sz w:val="24"/>
                <w:szCs w:val="24"/>
              </w:rPr>
              <w:t>的内容</w:t>
            </w:r>
            <w:r>
              <w:rPr>
                <w:rStyle w:val="7"/>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“签订时限：自中标通知书发出之日起20个日历日内”</w:t>
            </w:r>
            <w:r>
              <w:rPr>
                <w:rFonts w:hint="eastAsia" w:ascii="宋体" w:hAnsi="宋体" w:eastAsia="宋体" w:cs="宋体"/>
                <w:spacing w:val="0"/>
                <w:sz w:val="24"/>
                <w:szCs w:val="24"/>
              </w:rPr>
              <w:t>后适用本项目的电子招标投标活动。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7"/>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7"/>
                <w:rFonts w:hint="eastAsia" w:ascii="宋体" w:hAnsi="宋体" w:eastAsia="宋体" w:cs="宋体"/>
                <w:spacing w:val="0"/>
                <w:sz w:val="24"/>
                <w:szCs w:val="24"/>
              </w:rPr>
              <w:t>资格审查小组、评标委员会将按照不利于投标人的内容进行认定。</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7"/>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4"/>
              <w:keepNext w:val="0"/>
              <w:keepLines w:val="0"/>
              <w:widowControl/>
              <w:suppressLineNumbers w:val="0"/>
              <w:wordWrap w:val="0"/>
            </w:pPr>
            <w:r>
              <w:rPr>
                <w:rFonts w:hint="eastAsia" w:ascii="宋体" w:hAnsi="宋体" w:eastAsia="宋体" w:cs="宋体"/>
                <w:sz w:val="24"/>
                <w:szCs w:val="24"/>
                <w:bdr w:val="none" w:color="auto" w:sz="0" w:space="0"/>
              </w:rPr>
              <w:t>a.除《检察机关行贿犯罪档案查询结果告知函》外，招标文件要求原件的，投标人在电子投标文件中可提供复印件（含扫描件），但在纸质投标文件正本中应提供原件</w:t>
            </w:r>
            <w:r>
              <w:rPr>
                <w:rStyle w:val="7"/>
                <w:rFonts w:hint="eastAsia" w:ascii="宋体" w:hAnsi="宋体" w:eastAsia="宋体" w:cs="宋体"/>
                <w:sz w:val="24"/>
                <w:szCs w:val="24"/>
                <w:bdr w:val="none" w:color="auto" w:sz="0" w:space="0"/>
              </w:rPr>
              <w:t>（资格审查小组、评标委员会将核对纸质投标文件正本，未提供原件的证明材料或资料将导致投标无效）</w:t>
            </w:r>
            <w:r>
              <w:rPr>
                <w:rFonts w:hint="eastAsia" w:ascii="宋体" w:hAnsi="宋体" w:eastAsia="宋体" w:cs="宋体"/>
                <w:sz w:val="24"/>
                <w:szCs w:val="24"/>
                <w:bdr w:val="none" w:color="auto" w:sz="0" w:space="0"/>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wordWrap w:val="0"/>
            </w:pPr>
            <w:r>
              <w:rPr>
                <w:rFonts w:hint="eastAsia" w:ascii="宋体" w:hAnsi="宋体" w:eastAsia="宋体" w:cs="宋体"/>
                <w:sz w:val="24"/>
                <w:szCs w:val="24"/>
                <w:bdr w:val="none" w:color="auto" w:sz="0" w:space="0"/>
              </w:rPr>
              <w:t>b.除《检察机关行贿犯罪档案查询结果告知函》外，若投标人提供注明“复印件无效”的证明材料或资料，其纸质投标文件正本中应提供原件</w:t>
            </w:r>
            <w:r>
              <w:rPr>
                <w:rStyle w:val="7"/>
                <w:rFonts w:hint="eastAsia" w:ascii="宋体" w:hAnsi="宋体" w:eastAsia="宋体" w:cs="宋体"/>
                <w:sz w:val="24"/>
                <w:szCs w:val="24"/>
                <w:bdr w:val="none" w:color="auto" w:sz="0" w:space="0"/>
              </w:rPr>
              <w:t>（资格审查小组、评标委员会将核对纸质投标文件正本，未提供原件的证明材料或资料将导致投标无效）。</w:t>
            </w:r>
          </w:p>
          <w:p>
            <w:pPr>
              <w:pStyle w:val="4"/>
              <w:keepNext w:val="0"/>
              <w:keepLines w:val="0"/>
              <w:widowControl/>
              <w:suppressLineNumbers w:val="0"/>
              <w:wordWrap w:val="0"/>
            </w:pPr>
            <w:r>
              <w:rPr>
                <w:rFonts w:hint="eastAsia" w:ascii="宋体" w:hAnsi="宋体" w:eastAsia="宋体" w:cs="宋体"/>
                <w:sz w:val="24"/>
                <w:szCs w:val="24"/>
                <w:bdr w:val="none" w:color="auto" w:sz="0" w:space="0"/>
              </w:rPr>
              <w:t>c.《检察机关行贿犯罪档案查询结果告知函》</w:t>
            </w:r>
          </w:p>
          <w:p>
            <w:pPr>
              <w:pStyle w:val="4"/>
              <w:keepNext w:val="0"/>
              <w:keepLines w:val="0"/>
              <w:widowControl/>
              <w:suppressLineNumbers w:val="0"/>
              <w:wordWrap w:val="0"/>
            </w:pPr>
            <w:r>
              <w:rPr>
                <w:rFonts w:hint="eastAsia" w:ascii="宋体" w:hAnsi="宋体" w:eastAsia="宋体" w:cs="宋体"/>
                <w:sz w:val="24"/>
                <w:szCs w:val="24"/>
                <w:bdr w:val="none" w:color="auto" w:sz="0" w:space="0"/>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widowControl/>
              <w:suppressLineNumbers w:val="0"/>
              <w:wordWrap w:val="0"/>
            </w:pPr>
            <w:r>
              <w:rPr>
                <w:rFonts w:hint="eastAsia" w:ascii="宋体" w:hAnsi="宋体" w:eastAsia="宋体" w:cs="宋体"/>
                <w:sz w:val="24"/>
                <w:szCs w:val="24"/>
                <w:bdr w:val="none" w:color="auto" w:sz="0" w:space="0"/>
              </w:rPr>
              <w:t>c2《检察机关行贿犯罪档案查询结果告知函》应在有效期内且内容完整、清晰、整洁，否则</w:t>
            </w:r>
            <w:r>
              <w:rPr>
                <w:rStyle w:val="7"/>
                <w:rFonts w:hint="eastAsia" w:ascii="宋体" w:hAnsi="宋体" w:eastAsia="宋体" w:cs="宋体"/>
                <w:sz w:val="24"/>
                <w:szCs w:val="24"/>
                <w:bdr w:val="none" w:color="auto" w:sz="0" w:space="0"/>
              </w:rPr>
              <w:t>投标无效。</w:t>
            </w:r>
          </w:p>
          <w:p>
            <w:pPr>
              <w:pStyle w:val="4"/>
              <w:keepNext w:val="0"/>
              <w:keepLines w:val="0"/>
              <w:widowControl/>
              <w:suppressLineNumbers w:val="0"/>
              <w:wordWrap w:val="0"/>
            </w:pPr>
            <w:r>
              <w:rPr>
                <w:rFonts w:hint="eastAsia" w:ascii="宋体" w:hAnsi="宋体" w:eastAsia="宋体" w:cs="宋体"/>
                <w:sz w:val="24"/>
                <w:szCs w:val="24"/>
                <w:bdr w:val="none" w:color="auto" w:sz="0" w:space="0"/>
              </w:rPr>
              <w:t>c3有效期内的《检察机关行贿犯罪档案查询结果告知函》复印件（含扫描件）及符合招标文件第七章规定的打印件（或截图），无论内容中是否注明“复印件无效”，</w:t>
            </w:r>
            <w:r>
              <w:rPr>
                <w:rStyle w:val="7"/>
                <w:rFonts w:hint="eastAsia" w:ascii="宋体" w:hAnsi="宋体" w:eastAsia="宋体" w:cs="宋体"/>
                <w:sz w:val="24"/>
                <w:szCs w:val="24"/>
                <w:bdr w:val="none" w:color="auto" w:sz="0" w:space="0"/>
              </w:rPr>
              <w:t>均视同有效。</w:t>
            </w:r>
          </w:p>
          <w:p>
            <w:pPr>
              <w:pStyle w:val="4"/>
              <w:keepNext w:val="0"/>
              <w:keepLines w:val="0"/>
              <w:widowControl/>
              <w:suppressLineNumbers w:val="0"/>
              <w:wordWrap w:val="0"/>
              <w:spacing w:before="0" w:beforeAutospacing="0" w:after="0" w:afterAutospacing="0"/>
              <w:ind w:left="0" w:right="0"/>
            </w:pP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7"/>
                <w:rFonts w:hint="eastAsia" w:ascii="宋体" w:hAnsi="宋体" w:eastAsia="宋体" w:cs="宋体"/>
                <w:spacing w:val="0"/>
                <w:sz w:val="24"/>
                <w:szCs w:val="24"/>
              </w:rPr>
              <w:t>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7"/>
                <w:rFonts w:hint="eastAsia" w:ascii="宋体" w:hAnsi="宋体" w:eastAsia="宋体" w:cs="宋体"/>
                <w:spacing w:val="0"/>
                <w:sz w:val="24"/>
                <w:szCs w:val="24"/>
              </w:rPr>
              <w:t>不视为投标无效。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7"/>
                <w:rFonts w:hint="eastAsia" w:ascii="宋体" w:hAnsi="宋体" w:eastAsia="宋体" w:cs="宋体"/>
                <w:spacing w:val="0"/>
                <w:sz w:val="24"/>
                <w:szCs w:val="24"/>
              </w:rPr>
              <w:t>投标将被拒绝。</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7"/>
                <w:rFonts w:hint="eastAsia" w:ascii="宋体" w:hAnsi="宋体" w:eastAsia="宋体" w:cs="宋体"/>
                <w:spacing w:val="0"/>
                <w:sz w:val="24"/>
                <w:szCs w:val="24"/>
              </w:rPr>
              <w:t>投标将被拒绝。</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,其保证金不予退还：</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wordWrap w:val="0"/>
            </w:pPr>
            <w:r>
              <w:rPr>
                <w:rFonts w:hint="eastAsia" w:ascii="宋体" w:hAnsi="宋体" w:eastAsia="宋体" w:cs="宋体"/>
                <w:sz w:val="24"/>
                <w:szCs w:val="24"/>
                <w:bdr w:val="none" w:color="auto" w:sz="0" w:space="0"/>
              </w:rPr>
              <w:t>b4不同投标人被福建省政府采购网上公开信息系统判定为串通投标的其他情形。</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spacing w:val="0"/>
          <w:sz w:val="31"/>
          <w:szCs w:val="31"/>
        </w:rPr>
      </w:pPr>
    </w:p>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spacing w:val="0"/>
          <w:sz w:val="31"/>
          <w:szCs w:val="31"/>
        </w:rPr>
      </w:pPr>
    </w:p>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spacing w:val="0"/>
          <w:sz w:val="31"/>
          <w:szCs w:val="31"/>
        </w:rPr>
      </w:pPr>
    </w:p>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spacing w:val="0"/>
          <w:sz w:val="31"/>
          <w:szCs w:val="31"/>
        </w:rPr>
      </w:pP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第三章   投标人须知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一、总则</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二、投标人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三、招标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厦门兴城联合投资咨询有限公司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7"/>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厦门兴城联合投资咨询有限公司可终止招标并发布终止公告。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8.2终止公告作为厦门兴城联合投资咨询有限公司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四、投标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7"/>
          <w:rFonts w:hint="eastAsia" w:ascii="宋体" w:hAnsi="宋体" w:eastAsia="宋体" w:cs="宋体"/>
          <w:spacing w:val="0"/>
          <w:sz w:val="24"/>
          <w:szCs w:val="24"/>
        </w:rPr>
        <w:t>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※除本章第</w:t>
      </w:r>
      <w:r>
        <w:rPr>
          <w:rStyle w:val="7"/>
          <w:rFonts w:hint="default" w:ascii="Calibri" w:hAnsi="Calibri" w:cs="Calibri"/>
          <w:spacing w:val="0"/>
          <w:sz w:val="24"/>
          <w:szCs w:val="24"/>
        </w:rPr>
        <w:t>10.5</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2</w:t>
      </w:r>
      <w:r>
        <w:rPr>
          <w:rStyle w:val="7"/>
          <w:rFonts w:hint="eastAsia" w:ascii="宋体" w:hAnsi="宋体" w:eastAsia="宋体" w:cs="宋体"/>
          <w:spacing w:val="0"/>
          <w:sz w:val="24"/>
          <w:szCs w:val="24"/>
        </w:rPr>
        <w:t>）款第③点规定情形外，投标文件散装或活页装订将导致投标无效。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7"/>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7"/>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4"/>
        <w:keepNext w:val="0"/>
        <w:keepLines w:val="0"/>
        <w:widowControl/>
        <w:suppressLineNumbers w:val="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7"/>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7"/>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7"/>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※除招标文件另有规定外，未按照上述规定提交投标保证金将导致资格审查不合格。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收到投标人书面撤回通知之日起5个工作日内退回原账户。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7"/>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※本章第</w:t>
      </w:r>
      <w:r>
        <w:rPr>
          <w:rStyle w:val="7"/>
          <w:rFonts w:hint="default" w:ascii="Calibri" w:hAnsi="Calibri" w:cs="Calibri"/>
          <w:spacing w:val="0"/>
          <w:sz w:val="24"/>
          <w:szCs w:val="24"/>
        </w:rPr>
        <w:t>10.9</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4</w:t>
      </w:r>
      <w:r>
        <w:rPr>
          <w:rStyle w:val="7"/>
          <w:rFonts w:hint="eastAsia" w:ascii="宋体" w:hAnsi="宋体" w:eastAsia="宋体" w:cs="宋体"/>
          <w:spacing w:val="0"/>
          <w:sz w:val="24"/>
          <w:szCs w:val="24"/>
        </w:rPr>
        <w:t>）款第①、②、③点规定的投标保证金退还时限不包括因投标人自身原因导致无法及时退还而增加的时间。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4"/>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※若上述投标保证金不予退还情形给采购人（采购代理机构）造成损失，则投标人还要承担相应的赔偿责任。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7"/>
          <w:rFonts w:hint="eastAsia" w:ascii="宋体" w:hAnsi="宋体" w:eastAsia="宋体" w:cs="宋体"/>
          <w:spacing w:val="0"/>
          <w:sz w:val="24"/>
          <w:szCs w:val="24"/>
        </w:rPr>
        <w:t>否则将被拒收。</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※按照上述规定提交的补充、修改内容作为投标文件组成部分。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五、开标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将在招标文件载明的开标时间及地点主持召开开标会，并邀请投标人参加。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派出，现场监督人员（若有）可由有关方面派出。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※若出现本章第</w:t>
      </w:r>
      <w:r>
        <w:rPr>
          <w:rStyle w:val="7"/>
          <w:rFonts w:hint="default" w:ascii="Calibri" w:hAnsi="Calibri" w:cs="Calibri"/>
          <w:spacing w:val="0"/>
          <w:sz w:val="24"/>
          <w:szCs w:val="24"/>
        </w:rPr>
        <w:t>11.4</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4</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5</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6</w:t>
      </w:r>
      <w:r>
        <w:rPr>
          <w:rStyle w:val="7"/>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7"/>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厦门兴城联合投资咨询有限公司</w:t>
      </w:r>
      <w:r>
        <w:rPr>
          <w:rStyle w:val="7"/>
          <w:rFonts w:hint="eastAsia" w:ascii="宋体" w:hAnsi="宋体" w:eastAsia="宋体" w:cs="宋体"/>
          <w:spacing w:val="0"/>
          <w:sz w:val="24"/>
          <w:szCs w:val="24"/>
        </w:rPr>
        <w:t>提出任何疑义或要求（包括质疑）。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六、中标与政府采购合同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将在招标文件载明的指定媒体以中标公告的形式发布中标结果。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通知除中标人外的其他投标人没有中标的书面形式。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将向中标人发出中标通知书。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七、询问、质疑与投诉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14.1潜在投标人或投标人对本次采购活动的有关事项若有疑问，可向厦门兴城联合投资咨询有限公司提出询问，厦门兴城联合投资咨询有限公司将按照政府采购法及实施条例的有关规定进行答复。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厦门兴城联合投资咨询有限公司对其质疑作出的处理结果，如：暂停招标投标活动、修改招标文件、停止或纠正违法违规行为、中标结果无效、废标、重新招标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7"/>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4"/>
        <w:keepNext w:val="0"/>
        <w:keepLines w:val="0"/>
        <w:widowControl/>
        <w:suppressLineNumbers w:val="0"/>
        <w:ind w:left="0" w:firstLine="480"/>
      </w:pPr>
      <w:r>
        <w:rPr>
          <w:rStyle w:val="7"/>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4"/>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八、政府采购政策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widowControl/>
        <w:suppressLineNumbers w:val="0"/>
        <w:spacing w:before="75" w:beforeAutospacing="0" w:after="75" w:afterAutospacing="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7"/>
          <w:rFonts w:hint="eastAsia" w:ascii="宋体" w:hAnsi="宋体" w:eastAsia="宋体" w:cs="宋体"/>
        </w:rPr>
        <w:t>“残疾人福利性单位”</w:t>
      </w:r>
      <w:r>
        <w:rPr>
          <w:rFonts w:hint="eastAsia" w:ascii="宋体" w:hAnsi="宋体" w:eastAsia="宋体" w:cs="宋体"/>
          <w:sz w:val="24"/>
          <w:szCs w:val="24"/>
        </w:rPr>
        <w:t>）亦可享受前述扶持政策。其中：</w:t>
      </w:r>
    </w:p>
    <w:p>
      <w:pPr>
        <w:pStyle w:val="4"/>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（1）中小企业指符合下列条件的中型、小型、微型企业：</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②符合中小企业划分标准的个体工商户，在政府采购活动中视同中小企业。</w:t>
      </w:r>
    </w:p>
    <w:p>
      <w:pPr>
        <w:pStyle w:val="4"/>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②在工程采购项目中，工程由中小企业承建，即工程施工单位为中小企业；</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在货物采购项目中，供应商提供的货物既有中小企业制造货物，也有大型企业制造货物的，不享受本办法规定的中小企业扶持政策。</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4"/>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4"/>
        <w:keepNext w:val="0"/>
        <w:keepLines w:val="0"/>
        <w:widowControl/>
        <w:suppressLineNumbers w:val="0"/>
        <w:spacing w:before="75" w:beforeAutospacing="0" w:after="240" w:afterAutospacing="0"/>
        <w:ind w:left="0" w:firstLine="480"/>
      </w:pPr>
      <w:r>
        <w:rPr>
          <w:rFonts w:hint="eastAsia" w:ascii="宋体" w:hAnsi="宋体" w:eastAsia="宋体" w:cs="宋体"/>
          <w:sz w:val="24"/>
          <w:szCs w:val="24"/>
        </w:rPr>
        <w:t>②监狱企业视同小型、微型企业。</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（4）残疾人福利性单位指同时符合下列条件的单位：</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②依法与安置的每位残疾人签订了一年以上（含一年）的劳动合同或服务协议；</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spacing w:before="75" w:beforeAutospacing="0" w:after="75" w:afterAutospacing="0"/>
        <w:ind w:left="0" w:firstLine="480"/>
      </w:pPr>
      <w:r>
        <w:rPr>
          <w:rStyle w:val="7"/>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九、本项目的有关信息</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十、其他事项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4"/>
          <w:szCs w:val="24"/>
        </w:rPr>
        <w:t> </w:t>
      </w:r>
    </w:p>
    <w:p>
      <w:pPr>
        <w:pStyle w:val="4"/>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spacing w:val="0"/>
          <w:sz w:val="31"/>
          <w:szCs w:val="31"/>
        </w:rPr>
      </w:pPr>
    </w:p>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spacing w:val="0"/>
          <w:sz w:val="31"/>
          <w:szCs w:val="31"/>
        </w:rPr>
      </w:pPr>
    </w:p>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spacing w:val="0"/>
          <w:sz w:val="31"/>
          <w:szCs w:val="31"/>
        </w:rPr>
      </w:pPr>
    </w:p>
    <w:p>
      <w:pPr>
        <w:pStyle w:val="4"/>
        <w:keepNext w:val="0"/>
        <w:keepLines w:val="0"/>
        <w:widowControl/>
        <w:suppressLineNumbers w:val="0"/>
        <w:spacing w:before="75" w:beforeAutospacing="0" w:after="75" w:afterAutospacing="0"/>
        <w:ind w:left="0" w:right="0" w:firstLine="0"/>
        <w:jc w:val="center"/>
        <w:rPr>
          <w:rStyle w:val="7"/>
          <w:rFonts w:hint="eastAsia" w:ascii="宋体" w:hAnsi="宋体" w:eastAsia="宋体" w:cs="宋体"/>
          <w:spacing w:val="0"/>
          <w:sz w:val="31"/>
          <w:szCs w:val="31"/>
        </w:rPr>
      </w:pP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第四章   资格审查与评标</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一、资格审查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负责资格审查小组的组建及资格审查工作的组织。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的工作人员。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4"/>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4"/>
        <w:keepNext w:val="0"/>
        <w:keepLines w:val="0"/>
        <w:widowControl/>
        <w:suppressLineNumbers w:val="0"/>
        <w:spacing w:before="75" w:beforeAutospacing="0" w:after="75" w:afterAutospacing="0"/>
        <w:ind w:left="0" w:right="0" w:firstLine="480"/>
      </w:pPr>
      <w:r>
        <w:rPr>
          <w:rStyle w:val="7"/>
          <w:spacing w:val="0"/>
          <w:sz w:val="24"/>
          <w:szCs w:val="24"/>
        </w:rPr>
        <w:t>包：1</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串通投标情形的认定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根据闽财购【2018】30号文规定 一、电子化招标项目视为串通情形的认定 （一）保证金验核阶段 不同投标人的投标保证金转出账户的银行账户名称相同的， 属于《政府采购货物和服务招标投标管理办法》（财政部令第 87 号）第三十七条第（六）项“不同投标人的投标保证金从同一单 位或者个人的账户转出”的情形。 （二）电子响应文件解密阶段 电子响应文件的个性特征与本采购项目的其他响应人存在 雷同的，按照以下方式进行认定， 1.投标人上传电子投标文件被福建省政府采购网上公开信 息系统投标客户端所赋予的项目内部识别码与本招标项目的其他 投标人相同的，属于《政府采购货物和服务招标投标管理办法》 （财政部令第 87 号）第三十七条第（一）项“不同投标人的投标 文件由同一单位或者个人编制”的情形。 2.系统记录的编制电子投标文件使用的计算机或上传电子 投标文件使用的计算机网卡 MAC 地址与本招标项目的其他投标人 一致的，属于《政府采购货物和服务招标投标管理办法》（财政部 令第 87 号）第三十七条第（二）项“不同投标人委托同一单位或 者个人办理投标事宜”的情形。 3.投标人上传的电子投标文件若出现使用本项目其他投标 人的数字证书加密的或加盖本项目的其他投标人的电子印章的， 属于《政府采购货物和服务招标投标管理办法》（财政部令第 87 号）第三十七条第（五）项“不同投标人的投标文件相互混装” 的情形。 二、电子化非招标项目视为串通情形的认定 电子化非招标项目（包括竞争性谈判、竞争性磋商、询价） 中出现本意见第一点所列情形的，属于《中华人民共和国政府采 购法实施条例》第七十四条第（七）项“供应商与采购人或者采 购代理机构之间、供应商相互之间，为谋求特定供应商中标、成 交或者排斥其他供应商的其他串通行为”。 在开标过程中，发现投标（响应）人有上述情形的，将被认定为串通行为，认定其投标（响 应）无效，没收其保证金，并书面报告本级财政部门；在评审过 程中发现投标（响应）人有上述情形的，资格审查小组或评标委 员会（谈判小组、磋商小组、询价小组）将根据采购文件认定 串通行为，认定其投标（响应）无效，没收其保证金，并书面报 告本级财政部门。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串通投标情形的认定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不同投标人用同一台电脑或同一IP上传投标文件或同一账户缴交投标保证金的，经系统识别确认情况属实将判定为串通投标。</w:t>
            </w:r>
          </w:p>
        </w:tc>
      </w:tr>
    </w:tbl>
    <w:p>
      <w:pPr>
        <w:keepNext w:val="0"/>
        <w:keepLines w:val="0"/>
        <w:widowControl/>
        <w:suppressLineNumbers w:val="0"/>
        <w:jc w:val="left"/>
        <w:rPr>
          <w:rFonts w:hint="eastAsia" w:ascii="宋体" w:hAnsi="宋体" w:eastAsia="宋体" w:cs="宋体"/>
          <w:spacing w:val="0"/>
          <w:kern w:val="0"/>
          <w:sz w:val="24"/>
          <w:szCs w:val="24"/>
          <w:lang w:val="en-US" w:eastAsia="zh-CN" w:bidi="ar"/>
        </w:rPr>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pacing w:val="0"/>
          <w:kern w:val="0"/>
          <w:sz w:val="24"/>
          <w:szCs w:val="24"/>
          <w:lang w:val="en-US" w:eastAsia="zh-CN" w:bidi="ar"/>
        </w:rPr>
      </w:pPr>
    </w:p>
    <w:p>
      <w:pPr>
        <w:keepNext w:val="0"/>
        <w:keepLines w:val="0"/>
        <w:widowControl/>
        <w:suppressLineNumbers w:val="0"/>
        <w:jc w:val="left"/>
        <w:rPr>
          <w:rFonts w:hint="eastAsia" w:ascii="宋体" w:hAnsi="宋体" w:eastAsia="宋体" w:cs="宋体"/>
          <w:spacing w:val="0"/>
          <w:kern w:val="0"/>
          <w:sz w:val="24"/>
          <w:szCs w:val="24"/>
          <w:lang w:val="en-US" w:eastAsia="zh-CN" w:bidi="ar"/>
        </w:rPr>
      </w:pPr>
    </w:p>
    <w:p>
      <w:pPr>
        <w:keepNext w:val="0"/>
        <w:keepLines w:val="0"/>
        <w:widowControl/>
        <w:suppressLineNumbers w:val="0"/>
        <w:jc w:val="left"/>
        <w:rPr>
          <w:rFonts w:hint="eastAsia" w:ascii="宋体" w:hAnsi="宋体" w:eastAsia="宋体" w:cs="宋体"/>
          <w:spacing w:val="0"/>
          <w:kern w:val="0"/>
          <w:sz w:val="24"/>
          <w:szCs w:val="24"/>
          <w:lang w:val="en-US" w:eastAsia="zh-CN" w:bidi="ar"/>
        </w:rPr>
      </w:pPr>
    </w:p>
    <w:p>
      <w:pPr>
        <w:keepNext w:val="0"/>
        <w:keepLines w:val="0"/>
        <w:widowControl/>
        <w:suppressLineNumbers w:val="0"/>
        <w:jc w:val="left"/>
        <w:rPr>
          <w:rFonts w:hint="eastAsia" w:ascii="宋体" w:hAnsi="宋体" w:eastAsia="宋体" w:cs="宋体"/>
          <w:spacing w:val="0"/>
          <w:kern w:val="0"/>
          <w:sz w:val="24"/>
          <w:szCs w:val="24"/>
          <w:lang w:val="en-US" w:eastAsia="zh-CN" w:bidi="ar"/>
        </w:rPr>
      </w:pPr>
    </w:p>
    <w:p>
      <w:pPr>
        <w:keepNext w:val="0"/>
        <w:keepLines w:val="0"/>
        <w:widowControl/>
        <w:suppressLineNumbers w:val="0"/>
        <w:jc w:val="left"/>
      </w:pPr>
      <w:r>
        <w:rPr>
          <w:rFonts w:hint="eastAsia" w:ascii="宋体" w:hAnsi="宋体" w:eastAsia="宋体" w:cs="宋体"/>
          <w:spacing w:val="0"/>
          <w:kern w:val="0"/>
          <w:sz w:val="24"/>
          <w:szCs w:val="24"/>
          <w:lang w:val="en-US" w:eastAsia="zh-CN" w:bidi="ar"/>
        </w:rPr>
        <w:t>（3）投标保证金。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7"/>
          <w:rFonts w:hint="eastAsia" w:ascii="宋体" w:hAnsi="宋体" w:eastAsia="宋体" w:cs="宋体"/>
          <w:spacing w:val="0"/>
          <w:sz w:val="24"/>
          <w:szCs w:val="24"/>
        </w:rPr>
        <w:t>资格审查不合格：</w:t>
      </w:r>
      <w:r>
        <w:rPr>
          <w:rStyle w:val="7"/>
          <w:rFonts w:hint="eastAsia" w:ascii="宋体" w:hAnsi="宋体" w:eastAsia="宋体" w:cs="宋体"/>
          <w:spacing w:val="0"/>
          <w:sz w:val="24"/>
          <w:szCs w:val="24"/>
        </w:rPr>
        <w:br w:type="textWrapping"/>
      </w:r>
      <w:r>
        <w:rPr>
          <w:rFonts w:hint="eastAsia" w:ascii="宋体" w:hAnsi="宋体" w:eastAsia="宋体" w:cs="宋体"/>
        </w:rPr>
        <w:t>  （1）一般情形：</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4"/>
        <w:keepNext w:val="0"/>
        <w:keepLines w:val="0"/>
        <w:widowControl/>
        <w:suppressLineNumbers w:val="0"/>
        <w:ind w:left="0" w:firstLine="480"/>
      </w:pPr>
      <w:r>
        <w:rPr>
          <w:rStyle w:val="7"/>
        </w:rPr>
        <w:t>包：1</w:t>
      </w:r>
      <w:r>
        <w:t> </w:t>
      </w:r>
      <w:r>
        <w:br w:type="textWrapping"/>
      </w:r>
      <w:r>
        <w:rPr>
          <w:rStyle w:val="7"/>
          <w:sz w:val="24"/>
          <w:szCs w:val="24"/>
        </w:rPr>
        <w:t>         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二、评标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厦门兴城联合投资咨询有限公司负责评标委员会的组建及评标工作的组织。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7</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6</w:t>
      </w:r>
      <w:r>
        <w:rPr>
          <w:rFonts w:hint="eastAsia" w:ascii="宋体" w:hAnsi="宋体" w:eastAsia="宋体" w:cs="宋体"/>
          <w:spacing w:val="0"/>
          <w:sz w:val="24"/>
          <w:szCs w:val="24"/>
        </w:rPr>
        <w:t>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厦门兴城联合投资咨询有限公司</w:t>
      </w:r>
      <w:r>
        <w:rPr>
          <w:rFonts w:hint="eastAsia" w:ascii="宋体" w:hAnsi="宋体" w:eastAsia="宋体" w:cs="宋体"/>
          <w:spacing w:val="0"/>
          <w:sz w:val="24"/>
          <w:szCs w:val="24"/>
        </w:rPr>
        <w:t>或投标人提供的要求保密的资料，不得摘记翻印和外传。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7"/>
          <w:rFonts w:hint="eastAsia" w:ascii="宋体" w:hAnsi="宋体" w:eastAsia="宋体" w:cs="宋体"/>
          <w:spacing w:val="0"/>
          <w:sz w:val="24"/>
          <w:szCs w:val="24"/>
        </w:rPr>
        <w:t>符合性审查不合格：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品目号1、超高效液相色谱-串联质谱仪：★1.1.5压力范围：0–18500 psi或更高（提供第三方检测机构出具的首页带有“中国计量认证(CMA)或国家认可委员会认可(CNAS) ”的认可标志的检测报告复印件或产品生产厂家公开发布的产品彩页或产品说明书复印件并加盖投标人公章佐证。）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品目号3、电感耦合等离子质谱仪：1.9.1.★要求具备六极杆以上的多级杆设 计，具有最佳离子聚焦及传输效率；碰撞/反应气体流速可达12 mL/min；（提供第三方检测机构出具的首页带有“中国计量认证(CMA)或国家认可委员会认可(CNAS) ”的认可标志的检测报告复印件或产品生产厂家公开发布的产品彩页或产品说明书复印件并加盖投标人公章佐证。）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品目号13、超高速冷冻离心机：★2、8*50mL转头最高转速≥25,000 rpm，且4℃运行时可以达到最高转速，转速控制精度≤25 rpm（提供第三方检测机构出具的首页带有“中国计量认证(CMA)或国家认可委员会认可(CNAS) ”的认可标志的检测报告复印件或产品生产厂家公开发布的产品彩页或产品说明书复印件并加盖投标人公章佐证。）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品目号56、全自动氨基酸测定仪：★3.3.峰面积重现性：≤1.0% CV （全部氨基酸平均）≤1.0% CV（Gly），1.0 %CV（His）；（提供第三方检测机构出具的首页带有“中国计量认证(CMA)或国家认可委员会认可(CNAS) ”的认可标志的检测报告复印件或产品生产厂家公开发布的产品彩页或产品说明书复印件并加盖投标人公章佐证。）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品目号63、生物显微镜：★1、连续变焦显微镜镜体：左右光轴平行式变焦系统，变焦驱动机构采用水平手柄，可倍率变焦的停档装置；可变焦比：≥16:1（0.7×-11.5×）；备有内装式孔径光阑。（提供第三方检测机构出具的首页带有“中国计量认证(CMA)或国家认可委员会认可(CNAS) ”的认可标志的检测报告复印件或产品生产厂家公开发布的产品彩页或产品说明书复印件并加盖投标人公章佐证。）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品目号70、实时荧光定量PCR仪：★1.通道数为≥4个，支持4个靶点同时检测；（提供第三方检测机构出具的首页带有“中国计量认证(CMA)或国家认可委员会认可(CNAS) ”的认可标志的检测报告复印件或产品生产厂家公开发布的产品彩页或产品说明书复印件并加盖投标人公章佐证。）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品目号74、发酵罐及其辅助、分离系统：★6、DO 系统： DO 电极,测量范围：0-100%；使用温度：0-140℃；使用压力：0-6bar，显示精度：0.1；测量精度：±1%； 定制变送器, 操作界面上能实时反应 DO 值，并生成实时曲线；自动在线调节 DO。DO传感器采用性能稳 定的产品。（提供第三方检测机构出具的首页带有“中国计量认证(CMA)或国家认可委员会认可(CNAS) ”的认可标志的检测报告复印件或产品生产厂家公开发布的产品彩页或产品说明书复印件并加盖投标人公章佐证。）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品目号75、气相色谱质谱联用仪：★1.4.1样品瓶位数：≥165位（2mL）；（提供第三方检测机构出具的首页带有“中国计量认证(CMA)或国家认可委员会认可(CNAS) ”的认可标志的检测报告复印件或产品生产厂家公开发布的产品彩页或产品说明书复印件并加盖投标人公章佐证。）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品目号79、超高压液相色谱：★1.4可设置的流速范围：每分钟 0.001ml到10ml或10ml以上 , 增量为0.001ml/min（提供第三方检测机构出具的首页带有“中国计量认证(CMA)或国家认可委员会认可(CNAS) ”的认可标志的检测报告复印件或产品生产厂家公开发布的产品彩页或产品说明书复印件并加盖投标人公章佐证。）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★2.12投标人所投设备数量与招标数量存在缺漏的作无效投标处理；投标人所投设备名称与招标设备名称不一致的且经评标委员判定不是同一种设备的作无效投标处理。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5.2本次招标保修期从全部货物验收合格之日起计算，货物清单中有约定保修期的以货物清单中为准，货物清单中没有约定保修期的，保修期为2年，投标人承诺的质保期小于招标文件要求的质保期的作无效报价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投标人技术项平均得分少于招标文件设定技术项总分50%的，投标无效。</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无</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※同时出现两种以上不一致的，按照前款规定的顺序修正。修正后的报价应按照本章第</w:t>
      </w:r>
      <w:r>
        <w:rPr>
          <w:rStyle w:val="7"/>
          <w:rFonts w:hint="default" w:ascii="Calibri" w:hAnsi="Calibri" w:cs="Calibri"/>
          <w:spacing w:val="0"/>
          <w:sz w:val="24"/>
          <w:szCs w:val="24"/>
        </w:rPr>
        <w:t>6.3</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1</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2</w:t>
      </w:r>
      <w:r>
        <w:rPr>
          <w:rStyle w:val="7"/>
          <w:rFonts w:hint="eastAsia" w:ascii="宋体" w:hAnsi="宋体" w:eastAsia="宋体" w:cs="宋体"/>
          <w:spacing w:val="0"/>
          <w:sz w:val="24"/>
          <w:szCs w:val="24"/>
        </w:rPr>
        <w:t>）款规定经投标人确认后产生约束力，投标人不确认的，其投标无效。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7"/>
          <w:rFonts w:hint="eastAsia" w:ascii="宋体" w:hAnsi="宋体" w:eastAsia="宋体" w:cs="宋体"/>
          <w:spacing w:val="0"/>
          <w:sz w:val="24"/>
          <w:szCs w:val="24"/>
        </w:rPr>
        <w:t>（政府采购服务类项目不适用本条款规定）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7"/>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7"/>
          <w:rFonts w:hint="eastAsia" w:ascii="宋体" w:hAnsi="宋体" w:eastAsia="宋体" w:cs="宋体"/>
          <w:spacing w:val="0"/>
          <w:sz w:val="24"/>
          <w:szCs w:val="24"/>
        </w:rPr>
        <w:t>持不同意见的评委应在评标报告上签署不同意见及理由，否则视为同意评标报告。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厦门兴城联合投资咨询有限公司</w:t>
      </w:r>
      <w:r>
        <w:rPr>
          <w:rStyle w:val="7"/>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合同包1采用综合评分法。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7"/>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p>
    <w:p>
      <w:pPr>
        <w:pStyle w:val="4"/>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4"/>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4"/>
        <w:keepNext w:val="0"/>
        <w:keepLines w:val="0"/>
        <w:widowControl/>
        <w:suppressLineNumbers w:val="0"/>
        <w:ind w:left="0" w:firstLine="480"/>
      </w:pPr>
      <w:r>
        <w:rPr>
          <w:rFonts w:hint="eastAsia" w:ascii="宋体" w:hAnsi="宋体" w:eastAsia="宋体" w:cs="宋体"/>
          <w:sz w:val="24"/>
          <w:szCs w:val="24"/>
        </w:rPr>
        <w:t>（3）各项评审因素的设置如下：</w:t>
      </w:r>
    </w:p>
    <w:p>
      <w:pPr>
        <w:pStyle w:val="4"/>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4"/>
        <w:keepNext w:val="0"/>
        <w:keepLines w:val="0"/>
        <w:widowControl/>
        <w:numPr>
          <w:ilvl w:val="0"/>
          <w:numId w:val="1"/>
        </w:numPr>
        <w:suppressLineNumbers w:val="0"/>
        <w:ind w:left="0" w:firstLine="480"/>
        <w:rPr>
          <w:rFonts w:hint="eastAsia" w:ascii="宋体" w:hAnsi="宋体" w:eastAsia="宋体" w:cs="宋体"/>
          <w:sz w:val="24"/>
          <w:szCs w:val="24"/>
        </w:rPr>
      </w:pPr>
      <w:r>
        <w:rPr>
          <w:rFonts w:hint="eastAsia" w:ascii="宋体" w:hAnsi="宋体" w:eastAsia="宋体" w:cs="宋体"/>
          <w:sz w:val="24"/>
          <w:szCs w:val="24"/>
        </w:rPr>
        <w:t>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4"/>
        <w:keepNext w:val="0"/>
        <w:keepLines w:val="0"/>
        <w:widowControl/>
        <w:numPr>
          <w:numId w:val="0"/>
        </w:numPr>
        <w:suppressLineNumbers w:val="0"/>
        <w:ind w:left="480" w:leftChars="0" w:right="0" w:rightChars="0"/>
        <w:rPr>
          <w:rFonts w:hint="default" w:ascii="宋体" w:hAnsi="宋体" w:eastAsia="宋体" w:cs="宋体"/>
          <w:sz w:val="24"/>
          <w:szCs w:val="24"/>
        </w:rPr>
      </w:pPr>
    </w:p>
    <w:p>
      <w:pPr>
        <w:pStyle w:val="4"/>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2"/>
        <w:gridCol w:w="71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7"/>
                <w:rFonts w:ascii="宋体" w:hAnsi="宋体" w:eastAsia="宋体" w:cs="宋体"/>
                <w:kern w:val="0"/>
                <w:sz w:val="24"/>
                <w:szCs w:val="24"/>
                <w:lang w:val="en-US" w:eastAsia="zh-CN" w:bidi="ar"/>
              </w:rPr>
              <w:t>本项目以价格评审优惠落实扶持中小企业政策，投标人提供采购文件第一章“采购标的一览表”中所列的采购标的符合以下要求并提供相关证明材料的，按以下办法进给予价格扣除，用扣除后的价格参加评审： ①符合以下情况之一的，给予小微企业、个体工商户、监狱企业、残疾人福利性单位制造的货物（承接的服务）10%的价格扣除，给予小微企业、个体工商户、监狱企业、残疾人福利性单位承建的工程5%的价格扣除。 a.投标人提供的所有采购标的均为小微企业、个体工商户制造的货物（承建的工程、承接的服务），并在投标文件中提供《中小企业声明函》的； b.投标人为监狱企业，提供本单位制造的货物、本单位承建的工程、本单位承接的服务，并在投标文件中提供投标人属于监狱企业的证明文件的； c.投标人为残疾人福利性单位，提供本单位制造的货物、承担的工程或者服务，或者提供其他残疾人福利性单位制造的货物，并在投标文件中提供《残疾人福利性单位声明函》的。 ②若本项目接受大中型企业与小微企业组成联合体，且联合体协议约定小微企业的合同份额占到合同总金额30%以上的，对联合体的报价给予3%（工程项目为 2%）的扣除，但组成联合体的小微企业与联合体内其他企业存在直接控股、管理关系的，不享受价格扣除优惠政策。投标人应在投标文件中提供《联合体协议》和《中小企业声明函》。 ③若本项目允许大中型企业向一家或者多家小微企业分包，且分包意向协议约定小微企业的合同份额占到合同总金额30%以上的，对大中型企业的报价给予3%（工程项目为 2%）的扣除。但接受分包的小微企业与分包企业之间存在直接控股、管理关系的，不享受价格扣除优惠政策。投标人应在投标文件中提供《分包意向协议》和《中小企业声明函》。 ④投标人同时符合小微企业（含个体工商户）、监狱企业、残疾人福利性单位中多个优惠条件的，只享受一次政策优惠。 注：投标人应按招标文件第三章第17.4条的要求及第七章的格式提供证明材料。 附：采购标的对应的中小企业划分标准所属行业：工业； 采购标的：实验室设备等。</w:t>
            </w:r>
          </w:p>
        </w:tc>
      </w:tr>
    </w:tbl>
    <w:p>
      <w:pPr>
        <w:pStyle w:val="4"/>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55</w:t>
      </w:r>
      <w:r>
        <w:rPr>
          <w:rFonts w:hint="eastAsia" w:ascii="宋体" w:hAnsi="宋体" w:eastAsia="宋体" w:cs="宋体"/>
          <w:sz w:val="24"/>
          <w:szCs w:val="24"/>
        </w:rPr>
        <w:t>分。</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47"/>
        <w:gridCol w:w="392"/>
        <w:gridCol w:w="66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超高效液相色谱-串联质谱仪： ▲2.2.4.1 质量范围：母离子单电荷 m/z 5–2,500满足得2分。在此基础上，m/z 达到2800加0.5分，达到3000及以上加1分。总分3分。（提供第三方检测机构出具的首页带有“中国计量认证(CMA)或国家认可委员会认可(CNAS)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1-2-1超高效液相色谱-串联质谱仪</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超高效液相色谱-串联质谱仪： ▲2.2.4.4 ESI+灵敏度：液质联用柱上进样1 pg 利血平， 离子对 m/z 609-&gt;195, S/N&gt; 500,000:1；IDL仪器检出限0.75 fg（以1 fg利血平柱上进样重复性计算）。全部满足得3分，存在负偏离不得分，总分3分。（提供第三方检测机构出具的首页带有“中国计量认证(CMA)或国家认可委员会认可(CNAS)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1-2-2超高效液相色谱-串联质谱仪</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▲2.2.4.5 ESI-灵敏度：液质联用柱上进样1 pg 氯霉素， 离子对 m/z 321-&gt;152, S/N&gt; 500,000:1；IDL仪器检出限 0.75 fg（以1 fg氯霉素柱上进样重复性计算）。全部满足得3分，存在负偏离不得分，总分3分。（提供第三方检测机构出具的首页带有“中国计量认证(CMA)或国家认可委员会认可(CNAS)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1-2-3超高效液相色谱-串联质谱仪</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▲2.2.4.12分辨率：优于0.7Da。全部满足得3分，存在负偏离不得分，总分3分。（提供第三方检测机构出具的首页带有“中国计量认证(CMA)或国家认可委员会认可(CNAS)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1-3-1气相色谱质谱联用仪</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气相色谱质谱联用仪： ▲2.10离子化能量≥200eV满足得2分。在此基础上，离子化能量达到250eV加0.5分，离子化能量达到290eV以上加1分。总分3分。（提供第三方检测机构出具的首页带有“中国计量认证(CMA)或国家认可委员会认可(CNAS)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1-3-2气相色谱质谱联用仪</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▲2.5仪器灵敏度指标 (为仪器安装指标)：10fg OFN 连续8次进样、1ul进样量，峰面积精度在99%置信水平下，灵敏度要求IDL≤10 fg，满足得2分。在此基础上，IDL≤6fg加0.5分，IDL≤4fg加1分。总分3分。（提供第三方检测机构出具的首页带有“中国计量认证(CMA)或国家认可委员会认可(CNAS)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智能型液相色谱系统： ▲4.1波长范围：190-800 nm，满足得2分。在此基础上，波长范围达到850nm加0.5分，波长范围达到900nm加1分。总分3分。（提供第三方检测机构出具的首页带有“中国计量认证(CMA)或国家认可委员会认可(CNAS)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气相色谱仪▲5.4数据采集速率：不小于500Hz，满足得3分。总分3分。（提供第三方检测机构出具的首页带有“中国计量认证(CMA)或国家认可委员会认可(CNAS)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气相色谱仪▲1.4具有不小于7英寸彩屏触摸人机互动界面。全部满足得3分，存在负偏离不得分，总分3分。（提供第三方检测机构出具的首页带有“中国计量认证(CMA)或国家认可委员会认可(CNAS)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电感耦合等离子质谱仪▲1.10.1四极杆驱动频率≥2.5 MHz，满足得3分。总分3分。（提供第三方检测机构出具的首页带有“中国计量认证(CMA)或国家认可委员会认可(CNAS)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电感耦合等离子质谱仪： ▲1.6. 离子源：数控式、固态射频发生器，功率范围500~1,600W或更大范围，射频线圈必须水冷设计。全部满足得3分，存在负偏离不得分，总分3分。（提供提供第三方检测机构出具的首页带有“中国计量认证(CMA)、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荧光分光光度计▲2.6采用十滚轴、五通道、每通道可独立调节的蠕动泵。全部满足得2分，存在负偏离不得分，总分2分。（提供第三方检测机构出具的首页带有“中国计量认证(CMA)或国家认可委员会认可(CNAS)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1-10-1发酵罐及其辅助、分离系统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发酵罐及其辅助、分离系统： ▲2、气体系统：进气精过滤器滤壳： 材质为 304不锈钢；侧进侧出，带下排污口，进气精过滤器滤芯：过滤精度 0.2μm;耐 121℃蒸汽高温消毒，可重复多次消毒，过滤器压力表：夹套：不锈钢压力表，范围：0-0.6Mpa，罐内和进气滤壳：不锈钢压力表，范围：0-0.4Mpa，进气系统：流量范围：0-700L/min，气动调节阀：0-700L/min， 控制精度：1%FS。进气旁路系统：可手动切换， 增加冗余系统，隔膜式压力传感器在线监测，范围：0-0.60Mpa。兼具表层通气和深层通气两种通气形式；深层通气包含无菌空气（PA）,二氧化碳（CO2）、氧气（O2）、氮气(N2)。表层通气包含 PA，CO2、O2、N2；深层通气：具有微泡和大泡两路供气供选择，每路供气具有独立的气体过滤除菌装置，（深层通气管道带有单向阀，防止液体回流）。气体管线和接头应能承受最大的管线潜在压力。所有工艺气体的补加应由质量流量计来控制，并通过独立的气体过滤除菌(0.2μm)装置（完整性测试） 过滤，然后进入发酵罐内。气体计量采用质量流量控制器，质量流量计精度不低于±2％（其中氧气不低于±1%）。线性范围为 2％？80％。质量流量计应能累积总气体消耗量。所有气体管线（含深层通气）的过滤器底座应放置在不低于最大工作体积上方 15 寸（38cm）的位置，避免过滤器被浸湿。全部满足得3分，存在负偏离不得分，总分3分。（提供第三方检测机构出具的首页带有“中国计量认证(CMA)或国家认可委员会认可(CNAS)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1-10-2发酵罐及其辅助、分离系统</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▲5、PH 系统：pH 电极，测量范围：pH 2-12；控制精度：±0.02； 使用温度：0-100℃；灭菌温度：≤130℃；使用压力：0-2.5bar;定制变送器配移动式蠕动泵、可调速 0-100RPM，自动在线调节 PH 值。PH传感器采用性能稳定的产品。全部满足得3分，存在负偏离不得分，总分3分。（提供第三方检测机构出具的首页带有“中国计量认证(CMA)或国家认可委员会认可(CNAS)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全自动氨基酸测定仪▲4.1.泵系统：两个双柱塞小体积泵，独立控制，自动清洗，全部满足得3分，存在负偏离不得分。（提供第三方检测机构出具的首页带有“中国计量认证(CMA)或国家认可委员会认可(CNAS)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实时荧光定量PCR仪▲3.96孔模块最高升温速率≥4.0°C/秒；最高降温速率≥3.5℃/秒，满足得2分。在此基础上，最高降温速率≥4.5℃/秒 加0.5分，最高降温速率≥6℃/秒 加1分。总分3分。（提供第三方检测机构出具的首页带有“中国计量认证(CMA)或国家认可委员会认可(CNAS)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紫外可见分光光度计▲1.3 设定波长范围: 185~1400nm；测试波长范围: 185-900nm。全部满足得1分，存在负偏离不得分，总分1分。（提供第三方检测机构出具的首页带有“中国计量认证(CMA)或国家认可委员会认可(CNAS)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微波消解仪▲7、温度控制方式：非插入式温度传感器，采用高精度中红外温度传感器实时监测消解罐罐内样品温度，能满足≥40罐时的全部罐体温度检测。全部满足得2分，存在负偏离不得分，总分2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倒置荧光显微镜： ▲3、物镜 3.1、4X万能平场半复消色差相差物镜, NA≥ 0.13, 工作距离≥16mm。 3.2、10X平场半复相差物镜, NA≥ 0.3, 工作距离9.0mm。 3.3、20X长工作距离平场半复消色差相差物镜, NA≥ 0.45, 工作距离≥6.6-7.8mm，带矫正环。 3.4、40X长工作距离平场半复消色差相差物镜, NA ≥0.6, 工作距离≥3.0-4.2mm，带矫正环。 3.5、60X万能平场半复消色差物镜, NA ≥0.9, 工作距离≥0.2mm 3.6、100X万能平场半复消色差油浸物镜, NA ≥1.3, 工作距离≥0.2mm。全部满足得2分，存在负偏离不得分，总分2分。（提供第三方检测机构出具的首页带有“中国计量认证(CMA)或国家认可委员会认可(CNAS)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凝胶电泳成像系统▲2.1 CCD 相机：制冷 CCD 相机 ,有效分辨率：≥600 万像素,CCD 暗电流：0.0005 e- /pixel/sec 。全部满足得1分，存在负偏离不得分，总分1分。（提供第三方检测机构出具的首页带有“中国计量认证(CMA)或国家认可委员会认可(CNAS) ”的认可标志的检测报告或产品生产厂家公开发布的产品彩页或产品说明书复印件加盖投标人公章佐证。）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离子色谱仪：▲1.5最大耐压：≥35 Mpa，满足得2分，不满足不得分。（提供第三方检测机构出具的首页带有“中国计量认证(CMA)或国家认可委员会认可(CNAS) ”的认可标志的检测报告或产品生产厂家公开发布的产品彩页或产品说明书复印件加盖投标人公章佐证。）</w:t>
            </w:r>
          </w:p>
        </w:tc>
      </w:tr>
    </w:tbl>
    <w:p>
      <w:pPr>
        <w:pStyle w:val="4"/>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6"/>
        <w:gridCol w:w="392"/>
        <w:gridCol w:w="7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Heade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售后服务响应情况（包括售后服务体系完备情况、服务人员配备情况、维修方式的速度以及能力、响应时间等）进行评价，方案中完整包含上述内容的得2分，未完整提供不得分。在此基础上，售后服务方案符合本项目实际且有可操作性的，另加1分。本项满分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投标人具备第三方机构颁发的ISO9000系列质量管理体系认证证书 且证书在有效期内的得1分。需提供有效证书扫描件，还需提供证书在全国认证认可业务信息统一查询平台上证书状态为“有效”的查询结果截图或网页打印件扫描件，否则不得分。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2-3</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投标人具备第三方机构颁发的ISO14000系列环境管理体系认证证书 且证书在有效期内的得1分。需提供有效证书扫描件，还需提供证书在全国认证认可业务信息统一查询平台上证书状态为“有效”的查询结果截图或网页打印件扫描件，否则不得分。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2-4</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投标人具备第三方机构颁发的ISO45000系列职业健康安全管理体系认证证书 且证书在有效期内的得1分。需提供有效证书扫描件，还需提供证书在全国认证认可业务信息统一查询平台上证书状态为“有效”的查询结果截图或网页打印件，否则不得分。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2-5</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具备第三方机构颁发的ISO27000系列信息安全管理体系认证证书且证书在有效期内的得1分。需提供有效证书扫描件，还需提供证书在全国认证认可业务信息统一查询平台上证书状态为“有效”的查询结果截图或网页打印件，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2-6</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提供2018年1月1日至投标截止时间止（以满意度调查资料盖章落款时间为准），获得类似项目采购人盖章的服务满意度调查，且满意度调查结果为满意的，每提供1份得1分，最高得3分。须提供客户满意度调查扫描件，否则不得分。本条款与2-7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2-7</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自2018年1月1日至开标截止时间（以中标时间为准）以来类似业绩与经验进行评价。每提供1份得1分，累计最高得3分。投标人须提供该业绩项目的中标（成交）公告（提供相关网站中标（成交）公告的下载网页的复印件及其网址）、中标（成交）通知书复印件、采购合同文本复印件，以及能够证明该业绩项目已经采购人验收合格的相关证明文件复印件；如未提供该项业绩完整资料的，评标委员会对该项业绩将不予采信。本条款与2-6不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2-8</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投标人在用户所在地设有售后服务机构或承诺中标后设立售后服务机构的得2分，须提供营业执照副本或关联关系证明或承诺中标后设立售后服务机构的承诺函等证明文件。</w:t>
            </w:r>
          </w:p>
        </w:tc>
      </w:tr>
    </w:tbl>
    <w:p>
      <w:pPr>
        <w:pStyle w:val="4"/>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4"/>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4"/>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6"/>
        <w:gridCol w:w="480"/>
        <w:gridCol w:w="7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Heade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减排、环境标志评审优惠内容及幅度：若同一合同包内的节能、减排、环境标志报价总金额低于本合同包报价总金额20%（含20%）以下的，将分别给予节能、减排、环境标志价格评标项和技术评标项标准总分值4％的加分；若同一合同包内节能、减排、环境标志报价总金额占本合同包报价总金额20%-50%（含50%）的，将分别给予节能、减排、环境标志在价格评标项和技术评标项标准总分值6％的加分；若同一合同包内节能、减排、环境标志报价总金额占本合同包报价总金额50%以上的，将分别给予节能、减排、环境标志在价格评标项和技术评标项标准总分值8％的加分。</w:t>
            </w:r>
          </w:p>
        </w:tc>
      </w:tr>
    </w:tbl>
    <w:p>
      <w:pPr>
        <w:pStyle w:val="4"/>
        <w:keepNext w:val="0"/>
        <w:keepLines w:val="0"/>
        <w:widowControl/>
        <w:suppressLineNumbers w:val="0"/>
        <w:ind w:left="0" w:firstLine="480"/>
      </w:pPr>
      <w:r>
        <w:rPr>
          <w:rFonts w:hint="eastAsia" w:ascii="宋体" w:hAnsi="宋体" w:eastAsia="宋体" w:cs="宋体"/>
          <w:sz w:val="24"/>
          <w:szCs w:val="24"/>
        </w:rPr>
        <w:t>（4）中标候选人排列规则顺序如下：</w:t>
      </w:r>
    </w:p>
    <w:p>
      <w:pPr>
        <w:pStyle w:val="4"/>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4"/>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4"/>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第五章</w:t>
      </w:r>
      <w:r>
        <w:rPr>
          <w:rStyle w:val="7"/>
          <w:spacing w:val="0"/>
          <w:sz w:val="31"/>
          <w:szCs w:val="31"/>
        </w:rPr>
        <w:t>   </w:t>
      </w:r>
      <w:r>
        <w:rPr>
          <w:rStyle w:val="7"/>
          <w:rFonts w:hint="eastAsia" w:ascii="宋体" w:hAnsi="宋体" w:eastAsia="宋体" w:cs="宋体"/>
          <w:spacing w:val="0"/>
          <w:sz w:val="31"/>
          <w:szCs w:val="31"/>
        </w:rPr>
        <w:t>招标内容及要求</w:t>
      </w:r>
    </w:p>
    <w:p>
      <w:pPr>
        <w:pStyle w:val="4"/>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4"/>
        <w:keepNext w:val="0"/>
        <w:keepLines w:val="0"/>
        <w:widowControl/>
        <w:suppressLineNumbers w:val="0"/>
        <w:spacing w:line="360" w:lineRule="atLeast"/>
        <w:ind w:left="0" w:firstLine="225"/>
      </w:pPr>
      <w:r>
        <w:rPr>
          <w:rStyle w:val="7"/>
          <w:rFonts w:hint="eastAsia" w:ascii="宋体" w:hAnsi="宋体" w:eastAsia="宋体" w:cs="宋体"/>
          <w:spacing w:val="0"/>
          <w:sz w:val="24"/>
          <w:szCs w:val="24"/>
        </w:rPr>
        <w:t>实验室仪器设备，数量1批  具体详见招标清单</w:t>
      </w:r>
    </w:p>
    <w:p>
      <w:pPr>
        <w:pStyle w:val="4"/>
        <w:keepNext w:val="0"/>
        <w:keepLines w:val="0"/>
        <w:widowControl/>
        <w:suppressLineNumbers w:val="0"/>
        <w:spacing w:line="360" w:lineRule="atLeast"/>
        <w:ind w:left="0" w:firstLine="225"/>
      </w:pPr>
      <w:r>
        <w:rPr>
          <w:rStyle w:val="7"/>
          <w:rFonts w:hint="eastAsia" w:ascii="宋体" w:hAnsi="宋体" w:eastAsia="宋体" w:cs="宋体"/>
          <w:spacing w:val="0"/>
          <w:sz w:val="24"/>
          <w:szCs w:val="24"/>
        </w:rPr>
        <w:t>（一）备注</w:t>
      </w:r>
    </w:p>
    <w:p>
      <w:pPr>
        <w:pStyle w:val="4"/>
        <w:keepNext w:val="0"/>
        <w:keepLines w:val="0"/>
        <w:widowControl/>
        <w:suppressLineNumbers w:val="0"/>
        <w:spacing w:line="360" w:lineRule="atLeast"/>
        <w:ind w:left="0" w:firstLine="225"/>
      </w:pPr>
      <w:r>
        <w:rPr>
          <w:rFonts w:hint="eastAsia" w:ascii="宋体" w:hAnsi="宋体" w:eastAsia="宋体" w:cs="宋体"/>
          <w:spacing w:val="0"/>
          <w:sz w:val="24"/>
          <w:szCs w:val="24"/>
        </w:rPr>
        <w:t>（1）全文中带有“★”的条款为关键性条款，对这些关键性条款的任何负偏离或不满足将导致该投标作无效投标处理。</w:t>
      </w:r>
    </w:p>
    <w:p>
      <w:pPr>
        <w:pStyle w:val="4"/>
        <w:keepNext w:val="0"/>
        <w:keepLines w:val="0"/>
        <w:widowControl/>
        <w:suppressLineNumbers w:val="0"/>
        <w:spacing w:line="360" w:lineRule="atLeast"/>
        <w:ind w:left="0" w:firstLine="225"/>
      </w:pPr>
      <w:r>
        <w:rPr>
          <w:rFonts w:hint="eastAsia" w:ascii="宋体" w:hAnsi="宋体" w:eastAsia="宋体" w:cs="宋体"/>
          <w:spacing w:val="0"/>
          <w:sz w:val="24"/>
          <w:szCs w:val="24"/>
        </w:rPr>
        <w:t>（2）全文中带有“▲”的条款为主要的评分条款，对这些条款的任何负偏离将被扣分。</w:t>
      </w:r>
    </w:p>
    <w:p>
      <w:pPr>
        <w:pStyle w:val="4"/>
        <w:keepNext w:val="0"/>
        <w:keepLines w:val="0"/>
        <w:widowControl/>
        <w:suppressLineNumbers w:val="0"/>
        <w:spacing w:line="360" w:lineRule="atLeast"/>
        <w:ind w:left="0" w:firstLine="225"/>
      </w:pPr>
      <w:r>
        <w:rPr>
          <w:rFonts w:hint="eastAsia" w:ascii="宋体" w:hAnsi="宋体" w:eastAsia="宋体" w:cs="宋体"/>
          <w:spacing w:val="0"/>
          <w:sz w:val="24"/>
          <w:szCs w:val="24"/>
        </w:rPr>
        <w:t>（3）关于综合评分法特别无效投标认定</w:t>
      </w:r>
    </w:p>
    <w:p>
      <w:pPr>
        <w:pStyle w:val="4"/>
        <w:keepNext w:val="0"/>
        <w:keepLines w:val="0"/>
        <w:widowControl/>
        <w:suppressLineNumbers w:val="0"/>
        <w:spacing w:line="360" w:lineRule="atLeast"/>
        <w:ind w:left="0" w:firstLine="225"/>
      </w:pPr>
      <w:r>
        <w:rPr>
          <w:rFonts w:hint="eastAsia" w:ascii="宋体" w:hAnsi="宋体" w:eastAsia="宋体" w:cs="宋体"/>
          <w:spacing w:val="0"/>
          <w:sz w:val="24"/>
          <w:szCs w:val="24"/>
        </w:rPr>
        <w:t>对技术部分评分，无论是采用负偏离扣分、或不满足不得分、或按指标优劣程度评分的评分标准，投标人技术部分的实际得分少于招标文件设定的技术部分总分50%的认定为无效投标。</w:t>
      </w:r>
    </w:p>
    <w:p>
      <w:pPr>
        <w:pStyle w:val="4"/>
        <w:keepNext w:val="0"/>
        <w:keepLines w:val="0"/>
        <w:widowControl/>
        <w:suppressLineNumbers w:val="0"/>
        <w:spacing w:line="360" w:lineRule="atLeast"/>
        <w:ind w:left="0" w:firstLine="225"/>
      </w:pPr>
      <w:r>
        <w:rPr>
          <w:rFonts w:hint="eastAsia" w:ascii="宋体" w:hAnsi="宋体" w:eastAsia="宋体" w:cs="宋体"/>
          <w:spacing w:val="0"/>
          <w:sz w:val="24"/>
          <w:szCs w:val="24"/>
        </w:rPr>
        <w:t>（4）本项目以合同包为单位，对于每个合同包，投标人必须完整地提供合同包要求的所有货物和服务，否则该投标人针对该合同包的投标将按照无效投标处理。</w:t>
      </w:r>
    </w:p>
    <w:p>
      <w:pPr>
        <w:pStyle w:val="4"/>
        <w:keepNext w:val="0"/>
        <w:keepLines w:val="0"/>
        <w:widowControl/>
        <w:suppressLineNumbers w:val="0"/>
        <w:spacing w:line="360" w:lineRule="atLeast"/>
        <w:ind w:left="0" w:firstLine="225"/>
      </w:pPr>
      <w:r>
        <w:rPr>
          <w:rFonts w:hint="eastAsia" w:ascii="宋体" w:hAnsi="宋体" w:eastAsia="宋体" w:cs="宋体"/>
          <w:spacing w:val="0"/>
          <w:sz w:val="24"/>
          <w:szCs w:val="24"/>
        </w:rPr>
        <w:t>（5）招标文件中所述技术要求，应视为保证系统/设备运行所需的最低要求，如有遗漏，投标人应予以补充，否则一旦成为中标人将认为投标人认同遗漏部分并免费提供。</w:t>
      </w:r>
    </w:p>
    <w:p>
      <w:pPr>
        <w:pStyle w:val="4"/>
        <w:keepNext w:val="0"/>
        <w:keepLines w:val="0"/>
        <w:widowControl/>
        <w:suppressLineNumbers w:val="0"/>
        <w:spacing w:line="360" w:lineRule="atLeast"/>
        <w:ind w:left="0" w:firstLine="225"/>
      </w:pPr>
      <w:r>
        <w:rPr>
          <w:rFonts w:hint="eastAsia" w:ascii="宋体" w:hAnsi="宋体" w:eastAsia="宋体" w:cs="宋体"/>
          <w:spacing w:val="0"/>
          <w:sz w:val="24"/>
          <w:szCs w:val="24"/>
        </w:rPr>
        <w:t>（6）若招标文件第五章所述内容与其它部分的条款发生理解冲突，则以第五章所述内容为准；如招标文件发生变更，则相关条款的解释以更改通知为准。</w:t>
      </w:r>
    </w:p>
    <w:p>
      <w:pPr>
        <w:pStyle w:val="4"/>
        <w:keepNext w:val="0"/>
        <w:keepLines w:val="0"/>
        <w:widowControl/>
        <w:suppressLineNumbers w:val="0"/>
        <w:spacing w:line="360" w:lineRule="atLeast"/>
        <w:ind w:left="0" w:firstLine="225"/>
      </w:pPr>
      <w:r>
        <w:rPr>
          <w:rFonts w:hint="eastAsia" w:ascii="宋体" w:hAnsi="宋体" w:eastAsia="宋体" w:cs="宋体"/>
          <w:spacing w:val="0"/>
          <w:sz w:val="24"/>
          <w:szCs w:val="24"/>
        </w:rPr>
        <w:t>（7）经评标委员会认定要求澄清的证明文件必须在规定的时间内提供，否则其将不具有中标人的资格。</w:t>
      </w:r>
    </w:p>
    <w:p>
      <w:pPr>
        <w:pStyle w:val="4"/>
        <w:keepNext w:val="0"/>
        <w:keepLines w:val="0"/>
        <w:widowControl/>
        <w:suppressLineNumbers w:val="0"/>
        <w:spacing w:line="360" w:lineRule="atLeast"/>
        <w:ind w:left="0" w:firstLine="225"/>
      </w:pPr>
      <w:r>
        <w:rPr>
          <w:rFonts w:hint="eastAsia" w:ascii="宋体" w:hAnsi="宋体" w:eastAsia="宋体" w:cs="宋体"/>
          <w:spacing w:val="0"/>
          <w:sz w:val="24"/>
          <w:szCs w:val="24"/>
        </w:rPr>
        <w:t>（8）全文中带有“◆”的产品为核心产品，投标人所投核心产品全部为同一产品的算作一家有效投标人，以综合评分最高的投标人进入综合评议。因产品较多，核心产品详见附件招标清单中“是否核心产品”项。</w:t>
      </w:r>
    </w:p>
    <w:p>
      <w:pPr>
        <w:pStyle w:val="4"/>
        <w:keepNext w:val="0"/>
        <w:keepLines w:val="0"/>
        <w:widowControl/>
        <w:suppressLineNumbers w:val="0"/>
      </w:pP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7"/>
          <w:rFonts w:hint="eastAsia" w:ascii="宋体" w:hAnsi="宋体" w:eastAsia="宋体" w:cs="宋体"/>
          <w:spacing w:val="0"/>
          <w:sz w:val="24"/>
          <w:szCs w:val="24"/>
        </w:rPr>
        <w:t>（以“★”标示的内容为不允许负偏离的实质性要求）</w:t>
      </w:r>
    </w:p>
    <w:p>
      <w:pPr>
        <w:pStyle w:val="4"/>
        <w:keepNext w:val="0"/>
        <w:keepLines w:val="0"/>
        <w:widowControl/>
        <w:suppressLineNumbers w:val="0"/>
        <w:spacing w:before="0" w:beforeAutospacing="0" w:after="0" w:afterAutospacing="0" w:line="360" w:lineRule="atLeast"/>
        <w:ind w:left="0" w:right="0" w:firstLine="0"/>
      </w:pPr>
      <w:r>
        <w:rPr>
          <w:rStyle w:val="7"/>
          <w:rFonts w:hint="eastAsia" w:ascii="宋体" w:hAnsi="宋体" w:eastAsia="宋体" w:cs="宋体"/>
          <w:spacing w:val="0"/>
          <w:sz w:val="24"/>
          <w:szCs w:val="24"/>
        </w:rPr>
        <w:t>1、采购设备要求详见：</w:t>
      </w:r>
      <w:r>
        <w:rPr>
          <w:rStyle w:val="7"/>
          <w:rFonts w:hint="eastAsia" w:ascii="宋体" w:hAnsi="宋体" w:eastAsia="宋体" w:cs="宋体"/>
          <w:spacing w:val="0"/>
          <w:sz w:val="24"/>
          <w:szCs w:val="24"/>
          <w:u w:val="single"/>
        </w:rPr>
        <w:t>附件-采购清单及参数</w:t>
      </w:r>
      <w:r>
        <w:rPr>
          <w:rStyle w:val="7"/>
          <w:rFonts w:hint="eastAsia" w:ascii="宋体" w:hAnsi="宋体" w:eastAsia="宋体" w:cs="宋体"/>
          <w:spacing w:val="0"/>
          <w:sz w:val="24"/>
          <w:szCs w:val="24"/>
        </w:rPr>
        <w:t>。</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pacing w:val="0"/>
          <w:sz w:val="24"/>
          <w:szCs w:val="24"/>
        </w:rPr>
        <w:t>招标清单说明</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z w:val="24"/>
          <w:szCs w:val="24"/>
          <w:shd w:val="clear" w:fill="FFFFFF"/>
        </w:rPr>
        <w:t>1.1备注：针对</w:t>
      </w:r>
      <w:r>
        <w:rPr>
          <w:rStyle w:val="7"/>
          <w:rFonts w:hint="eastAsia" w:ascii="宋体" w:hAnsi="宋体" w:eastAsia="宋体" w:cs="宋体"/>
          <w:spacing w:val="0"/>
          <w:sz w:val="24"/>
          <w:szCs w:val="24"/>
        </w:rPr>
        <w:t>附件招标清单中的所有参数条款，</w:t>
      </w:r>
      <w:r>
        <w:rPr>
          <w:rStyle w:val="7"/>
          <w:rFonts w:hint="eastAsia" w:ascii="宋体" w:hAnsi="宋体" w:eastAsia="宋体" w:cs="宋体"/>
          <w:sz w:val="24"/>
          <w:szCs w:val="24"/>
          <w:shd w:val="clear" w:fill="FFFFFF"/>
        </w:rPr>
        <w:t>投标人均应明确投标产品和招标要求的响应情况。对照招标</w:t>
      </w:r>
      <w:r>
        <w:rPr>
          <w:rStyle w:val="7"/>
          <w:rFonts w:hint="eastAsia" w:ascii="宋体" w:hAnsi="宋体" w:eastAsia="宋体" w:cs="宋体"/>
          <w:spacing w:val="0"/>
          <w:sz w:val="24"/>
          <w:szCs w:val="24"/>
        </w:rPr>
        <w:t>清单</w:t>
      </w:r>
      <w:r>
        <w:rPr>
          <w:rStyle w:val="7"/>
          <w:rFonts w:hint="eastAsia" w:ascii="宋体" w:hAnsi="宋体" w:eastAsia="宋体" w:cs="宋体"/>
          <w:sz w:val="24"/>
          <w:szCs w:val="24"/>
          <w:shd w:val="clear" w:fill="FFFFFF"/>
        </w:rPr>
        <w:t>中的要求，逐条说明所提供货物和服务已对采购人的技术规格、商务要求做出了实质性的响应，或申明与技术、商务要求条文的偏差和例外并列于《技术和服务要求响应表》中。投标人若未对招标</w:t>
      </w:r>
      <w:r>
        <w:rPr>
          <w:rStyle w:val="7"/>
          <w:rFonts w:hint="eastAsia" w:ascii="宋体" w:hAnsi="宋体" w:eastAsia="宋体" w:cs="宋体"/>
          <w:spacing w:val="0"/>
          <w:sz w:val="24"/>
          <w:szCs w:val="24"/>
        </w:rPr>
        <w:t>清单</w:t>
      </w:r>
      <w:r>
        <w:rPr>
          <w:rStyle w:val="7"/>
          <w:rFonts w:hint="eastAsia" w:ascii="宋体" w:hAnsi="宋体" w:eastAsia="宋体" w:cs="宋体"/>
          <w:sz w:val="24"/>
          <w:szCs w:val="24"/>
          <w:shd w:val="clear" w:fill="FFFFFF"/>
        </w:rPr>
        <w:t>中的参数进行逐条响应的，视同完全满足采购人要求，合同履行过程中完全按照采购文件及附件招标</w:t>
      </w:r>
      <w:r>
        <w:rPr>
          <w:rStyle w:val="7"/>
          <w:rFonts w:hint="eastAsia" w:ascii="宋体" w:hAnsi="宋体" w:eastAsia="宋体" w:cs="宋体"/>
          <w:spacing w:val="0"/>
          <w:sz w:val="24"/>
          <w:szCs w:val="24"/>
        </w:rPr>
        <w:t>清单</w:t>
      </w:r>
      <w:r>
        <w:rPr>
          <w:rStyle w:val="7"/>
          <w:rFonts w:hint="eastAsia" w:ascii="宋体" w:hAnsi="宋体" w:eastAsia="宋体" w:cs="宋体"/>
          <w:sz w:val="24"/>
          <w:szCs w:val="24"/>
          <w:shd w:val="clear" w:fill="FFFFFF"/>
        </w:rPr>
        <w:t>中的内容供货。</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z w:val="24"/>
          <w:szCs w:val="24"/>
          <w:shd w:val="clear" w:fill="FFFFFF"/>
        </w:rPr>
        <w:t>1.2</w:t>
      </w:r>
      <w:r>
        <w:rPr>
          <w:rStyle w:val="7"/>
          <w:rFonts w:hint="eastAsia" w:ascii="宋体" w:hAnsi="宋体" w:eastAsia="宋体" w:cs="宋体"/>
          <w:spacing w:val="0"/>
          <w:sz w:val="24"/>
          <w:szCs w:val="24"/>
        </w:rPr>
        <w:t>招标清单中</w:t>
      </w:r>
      <w:r>
        <w:rPr>
          <w:rStyle w:val="7"/>
          <w:rFonts w:hint="eastAsia" w:ascii="宋体" w:hAnsi="宋体" w:eastAsia="宋体" w:cs="宋体"/>
          <w:sz w:val="24"/>
          <w:szCs w:val="24"/>
          <w:shd w:val="clear" w:fill="FFFFFF"/>
        </w:rPr>
        <w:t>要求所有参数为基本要求，各投标人可提出更优的技术参数。</w:t>
      </w:r>
      <w:r>
        <w:rPr>
          <w:rStyle w:val="7"/>
          <w:rFonts w:hint="eastAsia" w:ascii="宋体" w:hAnsi="宋体" w:eastAsia="宋体" w:cs="宋体"/>
          <w:spacing w:val="0"/>
          <w:sz w:val="24"/>
          <w:szCs w:val="24"/>
        </w:rPr>
        <w:t>招标清单</w:t>
      </w:r>
      <w:r>
        <w:rPr>
          <w:rStyle w:val="7"/>
          <w:rFonts w:hint="eastAsia" w:ascii="宋体" w:hAnsi="宋体" w:eastAsia="宋体" w:cs="宋体"/>
          <w:sz w:val="24"/>
          <w:szCs w:val="24"/>
          <w:shd w:val="clear" w:fill="FFFFFF"/>
        </w:rPr>
        <w:t>中的产品有尺寸要求且未明确尺寸偏离值的，均要求其尺寸的偏离值不超过2%。</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z w:val="24"/>
          <w:szCs w:val="24"/>
          <w:shd w:val="clear" w:fill="FFFFFF"/>
        </w:rPr>
        <w:t>1.3 投标人须提供投标设备的全套配置清单（含数量、品 牌及型号）、价格、产地、主要技术参数、性能说明及功能介绍。</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z w:val="24"/>
          <w:szCs w:val="24"/>
          <w:shd w:val="clear" w:fill="FFFFFF"/>
        </w:rPr>
        <w:t>1.4 投标人提供的设备必须为原厂原 装，软件必须为正版软件，产品应符合国家有关标准。</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z w:val="24"/>
          <w:szCs w:val="24"/>
          <w:shd w:val="clear" w:fill="FFFFFF"/>
        </w:rPr>
        <w:t>1.5 投标人应提供所投设备的最新彩页并加盖公章（若有的话），设备彩页样本必须与所投设备保持一致，并对彩页资料的真实性及与所投设备的符合性负责。设备彩页样本与投标文件文字描述不符时，应明确以哪个为准，并说明理由或提供依据。</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z w:val="24"/>
          <w:szCs w:val="24"/>
          <w:shd w:val="clear" w:fill="FFFFFF"/>
        </w:rPr>
        <w:t>1.6 本次招标的设备，投标人须保证提供的所有项目必须是未经拆封、原厂正规合格、品质优良的产品，技术资料齐全、满足招标书的基本要求。</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z w:val="24"/>
          <w:szCs w:val="24"/>
          <w:shd w:val="clear" w:fill="FFFFFF"/>
        </w:rPr>
        <w:t>1.7 中标人应提供完整的设备资料如光盘、设备说明书、系统设置与操作步骤等，应包含纸质资料与电子文档。</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z w:val="24"/>
          <w:szCs w:val="24"/>
          <w:shd w:val="clear" w:fill="FFFFFF"/>
        </w:rPr>
        <w:t>1.8 投标人应对其投标设备的制造标准、安装标准、技术规范和设备的可维护性、适用性、安全、节能环保、可靠性等方面进行综合描述，必须符合我国现行的有关标准以及国家强制性和行业规定标准要求，技术参数与配置要求不低于本招标项目提供的技术参数与配置要求。</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z w:val="24"/>
          <w:szCs w:val="24"/>
          <w:shd w:val="clear" w:fill="FFFFFF"/>
        </w:rPr>
        <w:t>以上证明文件均应加盖投标人公章。</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z w:val="24"/>
          <w:szCs w:val="24"/>
          <w:shd w:val="clear" w:fill="FFFFFF"/>
        </w:rPr>
        <w:t> </w:t>
      </w:r>
    </w:p>
    <w:p>
      <w:pPr>
        <w:pStyle w:val="4"/>
        <w:keepNext w:val="0"/>
        <w:keepLines w:val="0"/>
        <w:widowControl/>
        <w:suppressLineNumbers w:val="0"/>
        <w:spacing w:line="360" w:lineRule="atLeast"/>
      </w:pPr>
      <w:r>
        <w:rPr>
          <w:rStyle w:val="7"/>
          <w:rFonts w:hint="eastAsia" w:ascii="宋体" w:hAnsi="宋体" w:eastAsia="宋体" w:cs="宋体"/>
          <w:sz w:val="24"/>
          <w:szCs w:val="24"/>
          <w:shd w:val="clear" w:fill="FFFFFF"/>
        </w:rPr>
        <w:t>2、技术响应要求</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2.1投标人应在投标文件中列明所投货物的全套（主体、辅材、配件）的型号、详细配置、技术规格、主要参数、性能说明、功能介绍、具体产地、生产厂家、数量及对应的分项报价（含单价和总价）等。</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2.2投标人应提供投标货物的质量保证说明（应符合各种货物的相关标准）、培训及质保服务承诺。</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2.3投标人应尽可能提供所投主要货物的最新产品彩页、使用手册或技术说明书，产品彩页、使用手册或技术说明书样本必须与所报货物保持一致，并对产品彩页、使用手册或技术说明书资料的真实性及与所报货物的符合性负责。产品彩页、使用手册或技术说明书样本与投标文件文字描述不符时，应明确以哪个为准，并说明理由或提供依据，否则评审委员会将做出不利于投标人的评审。</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2.4投标人提供的货物制造标准、安装标准及技术规范等必须符合国家对该类货物规定的标准（标准以有关机构发布的最新版本为准），技术参数与配置要求不低于本招标项目提供的技术参数与配置要求。</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2.5投标设备附有原厂商印制的技术资料的，投标人应在投标文件中附上（中文版，若无中文版，应同时提供中文的翻译材料并对翻译的准确性负责）。</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2.6本次采购的货物，投标人须保证提供的所有货物必须是全新，原厂原包装、正规合格、品质优良的产品，技术资料齐全、满足招标文件的基本要求。</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2.7中标人不得将本项目内容部分或全部转包他人，若发现转包，采购人有权免责解除合同。</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2.8投标人应按照招标文件要求，将设备产品正确安装并摆放至采购人指 定地点。</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2.9投标人应明确投标产品和招标要求的响应情况。对照招标文件要求，逐条说明所提供货物和服务已对采购人的技术规格、商务要求做出了实质性的响应，或申明与技术、商务要求条文的偏差和例外并列于《技术和服务要求响应表》中。投标人若未对招标要求进行逐条响应，评标委员会将做出不利于投标人的评审。所有证明材料原件备查。</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2.10本项目清单中标明的允许进 口产 品的设备已经主管部门审批可以采购进 口产 品。</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2.11投标人用进 口产 品参加投标的，应承诺自行承担交货期及汇率变动所产生的风险。</w:t>
      </w:r>
    </w:p>
    <w:p>
      <w:pPr>
        <w:pStyle w:val="4"/>
        <w:keepNext w:val="0"/>
        <w:keepLines w:val="0"/>
        <w:widowControl/>
        <w:suppressLineNumbers w:val="0"/>
        <w:spacing w:line="360" w:lineRule="atLeast"/>
        <w:ind w:left="0" w:firstLine="390"/>
      </w:pPr>
      <w:r>
        <w:rPr>
          <w:rStyle w:val="7"/>
          <w:rFonts w:hint="eastAsia" w:ascii="宋体" w:hAnsi="宋体" w:eastAsia="宋体" w:cs="宋体"/>
          <w:spacing w:val="0"/>
          <w:sz w:val="24"/>
          <w:szCs w:val="24"/>
        </w:rPr>
        <w:t>★2.12投标人所投设备数量与招标数量存在缺漏的作无效投标处理；投标人所投设备名 称与招标设备名 称不一致的且经评标委员判定不是同一种设备的作无效投标处理。</w:t>
      </w:r>
    </w:p>
    <w:p>
      <w:pPr>
        <w:pStyle w:val="4"/>
        <w:keepNext w:val="0"/>
        <w:keepLines w:val="0"/>
        <w:widowControl/>
        <w:suppressLineNumbers w:val="0"/>
        <w:spacing w:line="360" w:lineRule="atLeast"/>
        <w:ind w:left="0" w:firstLine="390"/>
      </w:pPr>
      <w:r>
        <w:rPr>
          <w:rFonts w:hint="eastAsia" w:ascii="宋体" w:hAnsi="宋体" w:eastAsia="宋体" w:cs="宋体"/>
          <w:strike/>
          <w:sz w:val="24"/>
          <w:szCs w:val="24"/>
          <w:shd w:val="clear" w:fill="FFFFFF"/>
        </w:rPr>
        <w:t> </w:t>
      </w:r>
    </w:p>
    <w:p>
      <w:pPr>
        <w:pStyle w:val="4"/>
        <w:keepNext w:val="0"/>
        <w:keepLines w:val="0"/>
        <w:widowControl/>
        <w:suppressLineNumbers w:val="0"/>
        <w:spacing w:line="360" w:lineRule="atLeast"/>
      </w:pPr>
      <w:r>
        <w:rPr>
          <w:rStyle w:val="7"/>
          <w:rFonts w:hint="eastAsia" w:ascii="宋体" w:hAnsi="宋体" w:eastAsia="宋体" w:cs="宋体"/>
          <w:sz w:val="24"/>
          <w:szCs w:val="24"/>
          <w:shd w:val="clear" w:fill="FFFFFF"/>
        </w:rPr>
        <w:t>3、验收标准</w:t>
      </w:r>
    </w:p>
    <w:p>
      <w:pPr>
        <w:pStyle w:val="4"/>
        <w:keepNext w:val="0"/>
        <w:keepLines w:val="0"/>
        <w:widowControl/>
        <w:suppressLineNumbers w:val="0"/>
        <w:spacing w:line="360" w:lineRule="atLeast"/>
        <w:ind w:left="0" w:right="0" w:firstLine="480"/>
      </w:pPr>
      <w:r>
        <w:rPr>
          <w:rFonts w:hint="eastAsia" w:ascii="宋体" w:hAnsi="宋体" w:eastAsia="宋体" w:cs="宋体"/>
          <w:sz w:val="24"/>
          <w:szCs w:val="24"/>
          <w:shd w:val="clear" w:fill="FFFFFF"/>
        </w:rPr>
        <w:t>3.1验收依据：</w:t>
      </w:r>
      <w:r>
        <w:rPr>
          <w:rFonts w:hint="eastAsia" w:ascii="宋体" w:hAnsi="宋体" w:eastAsia="宋体" w:cs="宋体"/>
          <w:spacing w:val="0"/>
          <w:sz w:val="24"/>
          <w:szCs w:val="24"/>
        </w:rPr>
        <w:t>根据签订合同的相关要求进行验收；涉及进 口产 品的，中标人应提供产品进关的相关证明文件。</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3.2货物验收：货物运抵采购人处后由各方共同开箱并对照采购清单及技术要求进行验收。</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3.3系统验收：中标人根据采购要求进行货物安装、调试、测试后，由采购人或政府相关部门进行使用性能方面的验收。</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3.4采购人有权委托我国相关具有检验资质的部门、单位、机构针对成交货物的精度、性能进行检验。其检验结果将做为验收标准的组成部分之一。</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3.5验收时中标人必须派代表参加。</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3.6验收过程所发生的一切费用由中标人承担。</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3.7 中标方申请仪器设备验收，需要至少提前半个月告知采购人，并明确告知采购人验收所需要的环境及其他条件。</w:t>
      </w:r>
    </w:p>
    <w:p>
      <w:pPr>
        <w:pStyle w:val="4"/>
        <w:keepNext w:val="0"/>
        <w:keepLines w:val="0"/>
        <w:widowControl/>
        <w:suppressLineNumbers w:val="0"/>
        <w:spacing w:line="360" w:lineRule="atLeast"/>
      </w:pPr>
      <w:r>
        <w:rPr>
          <w:rStyle w:val="7"/>
          <w:rFonts w:hint="eastAsia" w:ascii="宋体" w:hAnsi="宋体" w:eastAsia="宋体" w:cs="宋体"/>
          <w:sz w:val="24"/>
          <w:szCs w:val="24"/>
          <w:shd w:val="clear" w:fill="FFFFFF"/>
        </w:rPr>
        <w:t>4、运输和包装要求</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4.1包装：货物交货时应按国家有关标准要求进行包装。</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4.2包装必须与运输方式相适应，包装方式的确定及包装费用均由中标人负责；由于不适当的包装而造成货物在运输过程中有任何损坏由中标人负责。</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4.3包装应足以承受整个过程中的运输、转运、装卸、储存等，充分考虑到运输途中的各种情况（如暴露于恶劣气候等）和厦门地区的气候特点，以及露天存放的需要。</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4.4货物安装所需的配件或附加件，在合同签订前由中标人提交具体清单给采购人确认。专用工具及备品备件应分别包装，并在包装箱外加以注明其用处。</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4.5中标人负责将所有货物免费送至采购人指 定地点。</w:t>
      </w:r>
    </w:p>
    <w:p>
      <w:pPr>
        <w:pStyle w:val="4"/>
        <w:keepNext w:val="0"/>
        <w:keepLines w:val="0"/>
        <w:widowControl/>
        <w:suppressLineNumbers w:val="0"/>
        <w:spacing w:line="360" w:lineRule="atLeast"/>
      </w:pPr>
      <w:r>
        <w:rPr>
          <w:rStyle w:val="7"/>
          <w:rFonts w:hint="eastAsia" w:ascii="宋体" w:hAnsi="宋体" w:eastAsia="宋体" w:cs="宋体"/>
          <w:sz w:val="24"/>
          <w:szCs w:val="24"/>
          <w:shd w:val="clear" w:fill="FFFFFF"/>
        </w:rPr>
        <w:t>5、质保服务要求</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5.1投标人应按照本采购项目特点提供长期良好的售后 服务，并在投标文件中提供详细具体的售后 服务承诺条款及保证。</w:t>
      </w:r>
    </w:p>
    <w:p>
      <w:pPr>
        <w:pStyle w:val="4"/>
        <w:keepNext w:val="0"/>
        <w:keepLines w:val="0"/>
        <w:widowControl/>
        <w:suppressLineNumbers w:val="0"/>
        <w:spacing w:line="360" w:lineRule="atLeast"/>
        <w:ind w:left="0" w:firstLine="390"/>
      </w:pPr>
      <w:r>
        <w:rPr>
          <w:rStyle w:val="7"/>
          <w:rFonts w:hint="eastAsia" w:ascii="宋体" w:hAnsi="宋体" w:eastAsia="宋体" w:cs="宋体"/>
          <w:sz w:val="24"/>
          <w:szCs w:val="24"/>
          <w:shd w:val="clear" w:fill="FFFFFF"/>
        </w:rPr>
        <w:t>★5.2本次招标保修期从全部货物验收合格之日起计算，货物清单中有约定保修期的以货物清单中为准，货物清单中没有约定保修期的，保修期为2年，投标人承诺的质保期小于招标文件要求的质保期的作无效报价处理。</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5.3质保期内因产品自身质量问题所发生的损坏，中标人须保证进行免费替换（消耗品除外）；属于可修复的货物，中标人须在2小时内响应并到现场、6小时内修复；特殊情况在24小时内无法恢复的，质保期内中标人应予以更换新产品或提供代用产品。在质量保证期内，安排至少两名售后 服务人员与采购人建立服务联系。投标人应</w:t>
      </w:r>
      <w:r>
        <w:rPr>
          <w:rFonts w:hint="eastAsia" w:ascii="宋体" w:hAnsi="宋体" w:eastAsia="宋体" w:cs="宋体"/>
          <w:sz w:val="24"/>
          <w:szCs w:val="24"/>
        </w:rPr>
        <w:t>在用户所在地设有售 后 服 务机构或承诺中 标 后设立售 后 服 务机构。</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5.4中标人应根据采购人指 定的地点提供免费送货、安装、调试服务。</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5.5中标人不得转包他人，若发现转包，用户有权终止协议。</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5.6中标人应向采购人提供完整的货物技术资料，货物制造商的出厂检验报告、合格证书。</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5.7中标人必须承诺能长期提供良好的技术支持及备品备件的供应。</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5.8投标人认为有利于采购人的其他条款应单独列明。</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5.9中标人承诺所有设备售后 服务由厂家提供，验收前提供厂家盖章确认的售 后 服 务承诺函原件。</w:t>
      </w:r>
    </w:p>
    <w:p>
      <w:pPr>
        <w:pStyle w:val="4"/>
        <w:keepNext w:val="0"/>
        <w:keepLines w:val="0"/>
        <w:widowControl/>
        <w:suppressLineNumbers w:val="0"/>
        <w:spacing w:line="360" w:lineRule="atLeast"/>
      </w:pPr>
      <w:r>
        <w:rPr>
          <w:rFonts w:hint="eastAsia" w:ascii="宋体" w:hAnsi="宋体" w:eastAsia="宋体" w:cs="宋体"/>
          <w:sz w:val="24"/>
          <w:szCs w:val="24"/>
          <w:shd w:val="clear" w:fill="FFFFFF"/>
        </w:rPr>
        <w:t> </w:t>
      </w:r>
    </w:p>
    <w:p>
      <w:pPr>
        <w:pStyle w:val="4"/>
        <w:keepNext w:val="0"/>
        <w:keepLines w:val="0"/>
        <w:widowControl/>
        <w:suppressLineNumbers w:val="0"/>
        <w:spacing w:line="360" w:lineRule="atLeast"/>
      </w:pPr>
      <w:r>
        <w:rPr>
          <w:rStyle w:val="7"/>
          <w:rFonts w:hint="eastAsia" w:ascii="宋体" w:hAnsi="宋体" w:eastAsia="宋体" w:cs="宋体"/>
          <w:sz w:val="24"/>
          <w:szCs w:val="24"/>
          <w:shd w:val="clear" w:fill="FFFFFF"/>
        </w:rPr>
        <w:t>6、培训要求</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6.1采购人派遣人员参加中标人提供的仪器操作和维护保养培训，并指 定由经过专门培训的执证人员维护保养和操作该仪器。</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6.2项目验收交付使用后，中标人应为采购人提供每台设备至少 2 人及以上的原厂专门培训。其中，项目合同包中单价30万（含）以上的仪器设备验收后一年内，单台设备原厂至少提供实验室设备安装的现场培训讲座1次，培训时间不少于2天，讲座人数不限，费用由中标人承担。</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6.3培训目标：使采购人相关人员能掌握有关设备的基本原理、操作、维护和管理，达到能独立进行操作、日常维护等工作的目的。</w:t>
      </w:r>
    </w:p>
    <w:p>
      <w:pPr>
        <w:pStyle w:val="4"/>
        <w:keepNext w:val="0"/>
        <w:keepLines w:val="0"/>
        <w:widowControl/>
        <w:suppressLineNumbers w:val="0"/>
        <w:spacing w:line="360" w:lineRule="atLeast"/>
        <w:ind w:left="0" w:firstLine="390"/>
      </w:pPr>
      <w:r>
        <w:rPr>
          <w:rFonts w:hint="eastAsia" w:ascii="宋体" w:hAnsi="宋体" w:eastAsia="宋体" w:cs="宋体"/>
          <w:sz w:val="24"/>
          <w:szCs w:val="24"/>
          <w:shd w:val="clear" w:fill="FFFFFF"/>
        </w:rPr>
        <w:t>6.4投标人在投标文件中应提供详细的培训课程讲义及培训进度计划表。内容包括但不限于：基本原理、操作方法原理、维护、安全要点、软件应用以及其他相关内容。</w:t>
      </w:r>
    </w:p>
    <w:p>
      <w:pPr>
        <w:pStyle w:val="4"/>
        <w:keepNext w:val="0"/>
        <w:keepLines w:val="0"/>
        <w:widowControl/>
        <w:suppressLineNumbers w:val="0"/>
        <w:spacing w:line="360" w:lineRule="atLeast"/>
        <w:ind w:left="0" w:firstLine="240"/>
      </w:pPr>
      <w:r>
        <w:rPr>
          <w:rFonts w:hint="eastAsia" w:ascii="宋体" w:hAnsi="宋体" w:eastAsia="宋体" w:cs="宋体"/>
          <w:sz w:val="24"/>
          <w:szCs w:val="24"/>
        </w:rPr>
        <w:t>6.5</w:t>
      </w:r>
      <w:r>
        <w:rPr>
          <w:rFonts w:hint="eastAsia" w:ascii="宋体" w:hAnsi="宋体" w:eastAsia="宋体" w:cs="宋体"/>
          <w:sz w:val="24"/>
          <w:szCs w:val="24"/>
          <w:shd w:val="clear" w:fill="FFFFFF"/>
        </w:rPr>
        <w:t>最终采购人安装调试期间，中标人需安排维修工程师在最终用户现场进行技术指导和培训，包括：仪器构造，工作原理，仪器操作使用，样品分析，日常的维护保养等方面的内容，直到最终用户操作人员能够独立使用仪器分析、会进行维护保养。</w:t>
      </w:r>
    </w:p>
    <w:p>
      <w:pPr>
        <w:pStyle w:val="4"/>
        <w:keepNext w:val="0"/>
        <w:keepLines w:val="0"/>
        <w:widowControl/>
        <w:suppressLineNumbers w:val="0"/>
        <w:spacing w:before="0" w:beforeAutospacing="0" w:after="0" w:afterAutospacing="0" w:line="360" w:lineRule="atLeast"/>
        <w:ind w:left="0" w:right="0" w:firstLine="0"/>
      </w:pP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7"/>
          <w:rFonts w:hint="eastAsia" w:ascii="宋体" w:hAnsi="宋体" w:eastAsia="宋体" w:cs="宋体"/>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包：1</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1、交付地点：厦门南方海洋研究中心基地（厦门市翔安区“厦门对台渔业基地欧厝避风港B段工程”用地内，中国海监厦门支队欧厝维权基地东侧）</w:t>
      </w:r>
      <w:r>
        <w:rPr>
          <w:rFonts w:hint="eastAsia" w:ascii="宋体" w:hAnsi="宋体" w:eastAsia="宋体" w:cs="宋体"/>
          <w:spacing w:val="0"/>
          <w:sz w:val="24"/>
          <w:szCs w:val="24"/>
        </w:rPr>
        <w:t> </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2、交付时间：合同签订后,接采购人通知后 (90) 天内交付，具体以采购人下达采购通知为准，最迟不超过1年内交付。</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3、交付条件：中标人必须能按照合同、招标文件的规定，准时交货安装，并通过最终验收。</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4、是否收取履约保证金： 是。履约保证金百分比：10%。说明：合同签订生效之日起2个工作日，中标方向采购人提供其相应合同总金额10%的履约保证金。中标方完成其相应全部开发内容，并通过验收，无违约等情况发生，采购人应于验收后5个工作日内退还履约保证金。履约保证金可通过转账或银行保函的形式缴交，中标方为中小企业的，可按照招标文件规定的履约保证金的50%提交履约保证金。</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5、是否邀请投标人参与验收：否</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6、验收方式数据表格</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1、验收时间：设备全部安装调试后开始项目验收，设备运行功能符合招标文件要求的视同满足验收要求。 2、验收依据：招标文件、投标文件、技术标准说明及国家有关的质量标准规定，均为本项目的验收依据。采购人可根据实际情况，邀请第三方机构或有关专家参与验收。 3、验收材料：招标文件、投标文件、产品说明书等。 4、验收标准：（1）所有设备正常运行；（2）招标文件中提到的功能全部实现；（3）项目验收材料齐全；（4）项目按时完成。 5、采购人根据招标文件、中标人的投标文件、合同及中华人民共和国有关标准进行验收。 6、涉及进口产品的，中标人应提供产品进关三证文件； 7、验收过程所发生的一切费用由中标人承担。</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7、支付方式数据表格</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合同签订生效之日起2个工作日，中标方向采购人提供其相应合同总金额10%的履约保证金。采购人收到履约保证金后10个工作日内支付合同价总额的30%作为设备预付款。中标方完成其相应全部供货内容，安装调试完毕并通过验收，无违约等情况发生，采购人应于验收后10个工作日内无息退还履约保证金。履约保证金可通过转账或银行保函的形式缴交。中标方为中小企业的，可按照招标文件规定的履约保证金的50%提交履约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所有设备送至交货地点后，设备安装调试及验收合格后，凭设备安装验收报告单7个工作日内向中标方支付合同价总额的65%。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剩余5%作为质量保证金。项目整体质量保证期届满，且无质量及售后服务问题时，向中标方支付剩余合同价5%货款。</w:t>
            </w:r>
          </w:p>
        </w:tc>
      </w:tr>
    </w:tbl>
    <w:p>
      <w:pPr>
        <w:pStyle w:val="4"/>
        <w:keepNext w:val="0"/>
        <w:keepLines w:val="0"/>
        <w:widowControl/>
        <w:suppressLineNumbers w:val="0"/>
        <w:spacing w:line="360" w:lineRule="atLeast"/>
        <w:ind w:left="0" w:firstLine="0"/>
      </w:pPr>
      <w:r>
        <w:rPr>
          <w:rStyle w:val="7"/>
          <w:rFonts w:hint="eastAsia" w:ascii="宋体" w:hAnsi="宋体" w:eastAsia="宋体" w:cs="宋体"/>
          <w:spacing w:val="0"/>
          <w:sz w:val="24"/>
          <w:szCs w:val="24"/>
          <w:shd w:val="clear" w:fill="FFFFFF"/>
        </w:rPr>
        <w:t>8、商务响应要求</w:t>
      </w:r>
    </w:p>
    <w:p>
      <w:pPr>
        <w:pStyle w:val="4"/>
        <w:keepNext w:val="0"/>
        <w:keepLines w:val="0"/>
        <w:widowControl/>
        <w:suppressLineNumbers w:val="0"/>
        <w:spacing w:line="360" w:lineRule="atLeast"/>
        <w:ind w:left="0" w:firstLine="390"/>
      </w:pPr>
      <w:r>
        <w:rPr>
          <w:rFonts w:hint="eastAsia" w:ascii="宋体" w:hAnsi="宋体" w:eastAsia="宋体" w:cs="宋体"/>
          <w:spacing w:val="0"/>
          <w:sz w:val="24"/>
          <w:szCs w:val="24"/>
          <w:shd w:val="clear" w:fill="FFFFFF"/>
        </w:rPr>
        <w:t>8.1投标人应按招标文件商务因素评分表的要求提供相应完整的佐证材料。</w:t>
      </w:r>
    </w:p>
    <w:p>
      <w:pPr>
        <w:pStyle w:val="4"/>
        <w:keepNext w:val="0"/>
        <w:keepLines w:val="0"/>
        <w:widowControl/>
        <w:suppressLineNumbers w:val="0"/>
        <w:spacing w:line="360" w:lineRule="atLeast"/>
        <w:ind w:left="0" w:firstLine="390"/>
      </w:pPr>
      <w:r>
        <w:rPr>
          <w:rFonts w:hint="eastAsia" w:ascii="宋体" w:hAnsi="宋体" w:eastAsia="宋体" w:cs="宋体"/>
          <w:spacing w:val="0"/>
          <w:sz w:val="24"/>
          <w:szCs w:val="24"/>
          <w:shd w:val="clear" w:fill="FFFFFF"/>
        </w:rPr>
        <w:t>8.2疫情期间，中标人须严格按照采购人疫情防控要求相关规定做好相应的措施，并承担所产生的一切费用。</w:t>
      </w:r>
    </w:p>
    <w:p>
      <w:pPr>
        <w:pStyle w:val="4"/>
        <w:keepNext w:val="0"/>
        <w:keepLines w:val="0"/>
        <w:widowControl/>
        <w:suppressLineNumbers w:val="0"/>
        <w:spacing w:line="360" w:lineRule="atLeast"/>
        <w:ind w:left="0" w:firstLine="390"/>
      </w:pPr>
      <w:r>
        <w:rPr>
          <w:rFonts w:hint="eastAsia" w:ascii="宋体" w:hAnsi="宋体" w:eastAsia="宋体" w:cs="宋体"/>
          <w:spacing w:val="0"/>
          <w:sz w:val="24"/>
          <w:szCs w:val="24"/>
          <w:shd w:val="clear" w:fill="FFFFFF"/>
        </w:rPr>
        <w:t>8.2投标人应具备良好的管理能力，具备</w:t>
      </w:r>
      <w:r>
        <w:rPr>
          <w:rFonts w:hint="eastAsia" w:ascii="宋体" w:hAnsi="宋体" w:eastAsia="宋体" w:cs="宋体"/>
          <w:sz w:val="24"/>
          <w:szCs w:val="24"/>
        </w:rPr>
        <w:t>质量管理体系、环境管理体系、职业健康安全管理体系、信息安全管理体系等相关体系认证，为采购人提供良好的供货、安装、调试、售后等服务。</w:t>
      </w:r>
    </w:p>
    <w:p>
      <w:pPr>
        <w:pStyle w:val="4"/>
        <w:keepNext w:val="0"/>
        <w:keepLines w:val="0"/>
        <w:widowControl/>
        <w:suppressLineNumbers w:val="0"/>
        <w:spacing w:before="0" w:beforeAutospacing="0" w:after="0" w:afterAutospacing="0" w:line="360" w:lineRule="atLeast"/>
        <w:ind w:left="0" w:right="0" w:firstLine="480"/>
      </w:pPr>
      <w:r>
        <w:rPr>
          <w:rStyle w:val="7"/>
          <w:rFonts w:hint="eastAsia" w:ascii="宋体" w:hAnsi="宋体" w:eastAsia="宋体" w:cs="宋体"/>
          <w:spacing w:val="0"/>
          <w:sz w:val="24"/>
          <w:szCs w:val="24"/>
        </w:rPr>
        <w:t>8.3评标委员会认为投标人的报价明显低于其他通过符合性审查投标人的报价，有可能影响产品质量或不能诚信履约的，评标委员会将要求其在评标现场合理的时间内提供书面说明，必要时还将要求其一并提交有关证明材料；投标人不能证明其报价合理性的，评标委员会将对其作投标无效处理。</w:t>
      </w:r>
    </w:p>
    <w:p>
      <w:pPr>
        <w:pStyle w:val="4"/>
        <w:keepNext w:val="0"/>
        <w:keepLines w:val="0"/>
        <w:widowControl/>
        <w:suppressLineNumbers w:val="0"/>
        <w:spacing w:line="360" w:lineRule="atLeast"/>
        <w:ind w:left="0" w:firstLine="390"/>
      </w:pPr>
      <w:r>
        <w:rPr>
          <w:rFonts w:hint="eastAsia" w:ascii="宋体" w:hAnsi="宋体" w:eastAsia="宋体" w:cs="宋体"/>
          <w:sz w:val="24"/>
          <w:szCs w:val="24"/>
        </w:rPr>
        <w:t> </w:t>
      </w:r>
    </w:p>
    <w:p>
      <w:pPr>
        <w:pStyle w:val="4"/>
        <w:keepNext w:val="0"/>
        <w:keepLines w:val="0"/>
        <w:widowControl/>
        <w:suppressLineNumbers w:val="0"/>
        <w:spacing w:line="360" w:lineRule="atLeast"/>
        <w:ind w:left="0" w:firstLine="0"/>
      </w:pPr>
      <w:r>
        <w:rPr>
          <w:rStyle w:val="7"/>
          <w:rFonts w:hint="eastAsia" w:ascii="宋体" w:hAnsi="宋体" w:eastAsia="宋体" w:cs="宋体"/>
          <w:spacing w:val="0"/>
          <w:sz w:val="24"/>
          <w:szCs w:val="24"/>
          <w:shd w:val="clear" w:fill="FFFFFF"/>
        </w:rPr>
        <w:t>9、投标报价要求</w:t>
      </w:r>
      <w:r>
        <w:rPr>
          <w:rStyle w:val="7"/>
          <w:rFonts w:hint="eastAsia" w:ascii="宋体" w:hAnsi="宋体" w:eastAsia="宋体" w:cs="宋体"/>
          <w:spacing w:val="0"/>
          <w:sz w:val="24"/>
          <w:szCs w:val="24"/>
          <w:shd w:val="clear" w:fill="FFFFFF"/>
        </w:rPr>
        <w:br w:type="textWrapping"/>
      </w:r>
      <w:r>
        <w:rPr>
          <w:rStyle w:val="7"/>
          <w:rFonts w:hint="eastAsia" w:ascii="宋体" w:hAnsi="宋体" w:eastAsia="宋体" w:cs="宋体"/>
          <w:spacing w:val="0"/>
          <w:sz w:val="24"/>
          <w:szCs w:val="24"/>
          <w:shd w:val="clear" w:fill="FFFFFF"/>
        </w:rPr>
        <w:br w:type="textWrapping"/>
      </w:r>
      <w:r>
        <w:rPr>
          <w:rStyle w:val="7"/>
          <w:rFonts w:hint="eastAsia" w:ascii="宋体" w:hAnsi="宋体" w:eastAsia="宋体" w:cs="宋体"/>
          <w:spacing w:val="0"/>
          <w:sz w:val="24"/>
          <w:szCs w:val="24"/>
        </w:rPr>
        <w:t>★9.1本项目总控制价为1784.67万元，其中目品目号81、离子色谱仪控制价为50万元整，其余控制价以</w:t>
      </w:r>
      <w:r>
        <w:rPr>
          <w:rStyle w:val="7"/>
          <w:rFonts w:hint="eastAsia" w:ascii="宋体" w:hAnsi="宋体" w:eastAsia="宋体" w:cs="宋体"/>
          <w:spacing w:val="0"/>
          <w:sz w:val="24"/>
          <w:szCs w:val="24"/>
          <w:u w:val="single"/>
        </w:rPr>
        <w:t>“附2：采购标的一览表”</w:t>
      </w:r>
      <w:r>
        <w:rPr>
          <w:rStyle w:val="7"/>
          <w:rFonts w:hint="eastAsia" w:ascii="宋体" w:hAnsi="宋体" w:eastAsia="宋体" w:cs="宋体"/>
          <w:spacing w:val="0"/>
          <w:sz w:val="24"/>
          <w:szCs w:val="24"/>
        </w:rPr>
        <w:t>为准，若超过各品目号控制价，作无效投标处理。招标文件其他条款与本条款冲突的以本条款为准。</w:t>
      </w:r>
    </w:p>
    <w:p>
      <w:pPr>
        <w:pStyle w:val="4"/>
        <w:keepNext w:val="0"/>
        <w:keepLines w:val="0"/>
        <w:widowControl/>
        <w:suppressLineNumbers w:val="0"/>
        <w:spacing w:line="360" w:lineRule="atLeast"/>
        <w:ind w:left="0" w:firstLine="390"/>
      </w:pPr>
      <w:r>
        <w:rPr>
          <w:rFonts w:hint="eastAsia" w:ascii="宋体" w:hAnsi="宋体" w:eastAsia="宋体" w:cs="宋体"/>
          <w:spacing w:val="0"/>
          <w:sz w:val="24"/>
          <w:szCs w:val="24"/>
          <w:shd w:val="clear" w:fill="FFFFFF"/>
        </w:rPr>
        <w:t>9.2本项目为整体招标项目，投标人投标时对项目中所有的内容必须完整响应，否则将视为无效投标。本次招标报价应以人民币为货币单位，应分单价、小计和总价。</w:t>
      </w:r>
    </w:p>
    <w:p>
      <w:pPr>
        <w:pStyle w:val="4"/>
        <w:keepNext w:val="0"/>
        <w:keepLines w:val="0"/>
        <w:widowControl/>
        <w:suppressLineNumbers w:val="0"/>
        <w:spacing w:line="360" w:lineRule="atLeast"/>
        <w:ind w:left="0" w:firstLine="390"/>
      </w:pPr>
      <w:r>
        <w:rPr>
          <w:rFonts w:hint="eastAsia" w:ascii="宋体" w:hAnsi="宋体" w:eastAsia="宋体" w:cs="宋体"/>
          <w:spacing w:val="0"/>
          <w:sz w:val="24"/>
          <w:szCs w:val="24"/>
          <w:shd w:val="clear" w:fill="FFFFFF"/>
        </w:rPr>
        <w:t>9.3投标总报价为投标货物经采购人验收合格并交付使用所有可能发生的费用，包括货物（含设备、配件、辅助材料）供应、拆除、运输、装卸、电费、保险费、采购保管、安装调试、验收、货物检验检测、</w:t>
      </w:r>
      <w:r>
        <w:rPr>
          <w:rFonts w:hint="eastAsia" w:ascii="宋体" w:hAnsi="宋体" w:eastAsia="宋体" w:cs="宋体"/>
          <w:sz w:val="24"/>
          <w:szCs w:val="24"/>
        </w:rPr>
        <w:t>行政规费与税费、</w:t>
      </w:r>
      <w:r>
        <w:rPr>
          <w:rFonts w:hint="eastAsia" w:ascii="宋体" w:hAnsi="宋体" w:eastAsia="宋体" w:cs="宋体"/>
          <w:spacing w:val="0"/>
          <w:sz w:val="24"/>
          <w:szCs w:val="24"/>
          <w:shd w:val="clear" w:fill="FFFFFF"/>
        </w:rPr>
        <w:t>操作人员培训、进口代 理费、报关、税收、</w:t>
      </w:r>
      <w:r>
        <w:rPr>
          <w:rFonts w:hint="eastAsia" w:ascii="宋体" w:hAnsi="宋体" w:eastAsia="宋体" w:cs="宋体"/>
          <w:sz w:val="24"/>
          <w:szCs w:val="24"/>
        </w:rPr>
        <w:t>管理费、风险费</w:t>
      </w:r>
      <w:r>
        <w:rPr>
          <w:rFonts w:hint="eastAsia" w:ascii="宋体" w:hAnsi="宋体" w:eastAsia="宋体" w:cs="宋体"/>
          <w:spacing w:val="0"/>
          <w:sz w:val="24"/>
          <w:szCs w:val="24"/>
          <w:shd w:val="clear" w:fill="FFFFFF"/>
        </w:rPr>
        <w:t>以及售 后服务、邀请相关专家参与验收及评审评估等一切费用。</w:t>
      </w:r>
    </w:p>
    <w:p>
      <w:pPr>
        <w:pStyle w:val="4"/>
        <w:keepNext w:val="0"/>
        <w:keepLines w:val="0"/>
        <w:widowControl/>
        <w:suppressLineNumbers w:val="0"/>
        <w:spacing w:line="360" w:lineRule="atLeast"/>
        <w:ind w:left="0" w:firstLine="390"/>
      </w:pPr>
      <w:r>
        <w:rPr>
          <w:rFonts w:hint="eastAsia" w:ascii="宋体" w:hAnsi="宋体" w:eastAsia="宋体" w:cs="宋体"/>
          <w:spacing w:val="0"/>
          <w:sz w:val="24"/>
          <w:szCs w:val="24"/>
          <w:shd w:val="clear" w:fill="FFFFFF"/>
        </w:rPr>
        <w:t>9.4投标人漏报的单价或每单价报价中漏报、少报的费用，视为此项费用已隐含在投标报价中，中 标后不得再向采购人收取任何费用。</w:t>
      </w:r>
    </w:p>
    <w:p>
      <w:pPr>
        <w:pStyle w:val="4"/>
        <w:keepNext w:val="0"/>
        <w:keepLines w:val="0"/>
        <w:widowControl/>
        <w:suppressLineNumbers w:val="0"/>
        <w:spacing w:line="360" w:lineRule="atLeast"/>
        <w:ind w:left="0" w:firstLine="390"/>
      </w:pPr>
      <w:r>
        <w:rPr>
          <w:rFonts w:hint="eastAsia" w:ascii="宋体" w:hAnsi="宋体" w:eastAsia="宋体" w:cs="宋体"/>
          <w:spacing w:val="0"/>
          <w:sz w:val="24"/>
          <w:szCs w:val="24"/>
          <w:shd w:val="clear" w:fill="FFFFFF"/>
        </w:rPr>
        <w:t>9.5投标人的投标报价超出本项目预算价的，视为投标无效。</w:t>
      </w:r>
    </w:p>
    <w:p>
      <w:pPr>
        <w:pStyle w:val="4"/>
        <w:keepNext w:val="0"/>
        <w:keepLines w:val="0"/>
        <w:widowControl/>
        <w:suppressLineNumbers w:val="0"/>
        <w:spacing w:line="360" w:lineRule="atLeast"/>
        <w:ind w:left="0" w:firstLine="390"/>
      </w:pPr>
      <w:r>
        <w:rPr>
          <w:rFonts w:hint="eastAsia" w:ascii="宋体" w:hAnsi="宋体" w:eastAsia="宋体" w:cs="宋体"/>
          <w:spacing w:val="0"/>
          <w:sz w:val="24"/>
          <w:szCs w:val="24"/>
          <w:shd w:val="clear" w:fill="FFFFFF"/>
        </w:rPr>
        <w:t>9.6投标人对每一种货物只能有一个报价，招标采购单位不接受有选择的报价。</w:t>
      </w:r>
    </w:p>
    <w:p>
      <w:pPr>
        <w:pStyle w:val="4"/>
        <w:keepNext w:val="0"/>
        <w:keepLines w:val="0"/>
        <w:widowControl/>
        <w:suppressLineNumbers w:val="0"/>
        <w:spacing w:line="360" w:lineRule="atLeast"/>
        <w:ind w:left="0" w:firstLine="0"/>
      </w:pPr>
      <w:r>
        <w:rPr>
          <w:rStyle w:val="7"/>
          <w:rFonts w:hint="eastAsia" w:ascii="宋体" w:hAnsi="宋体" w:eastAsia="宋体" w:cs="宋体"/>
          <w:spacing w:val="0"/>
          <w:sz w:val="24"/>
          <w:szCs w:val="24"/>
          <w:shd w:val="clear" w:fill="FFFFFF"/>
        </w:rPr>
        <w:t>10、专 利、技术转让和知识产权要求</w:t>
      </w:r>
    </w:p>
    <w:p>
      <w:pPr>
        <w:pStyle w:val="4"/>
        <w:keepNext w:val="0"/>
        <w:keepLines w:val="0"/>
        <w:widowControl/>
        <w:suppressLineNumbers w:val="0"/>
        <w:spacing w:line="360" w:lineRule="atLeast"/>
        <w:ind w:left="0" w:firstLine="480"/>
      </w:pPr>
      <w:r>
        <w:rPr>
          <w:rFonts w:hint="eastAsia" w:ascii="宋体" w:hAnsi="宋体" w:eastAsia="宋体" w:cs="宋体"/>
          <w:spacing w:val="0"/>
          <w:sz w:val="24"/>
          <w:szCs w:val="24"/>
        </w:rPr>
        <w:t>中标人提供的采购标的应符合国家知识产权法律、法规的规定且非假冒伪劣品；中标人还应保证招标人不受到第三方关于侵犯知识产权及专 利权、商 标权或工业设 计权等知识产权方面的指控，任何第三方如果提出此方面指控均与招标人无关，中标人应与第三方交涉，并承担可能发生的一切法律责任、费用和后果；若招标人因此而遭致损失，则中标人应赔偿该损失。</w:t>
      </w:r>
    </w:p>
    <w:p>
      <w:pPr>
        <w:pStyle w:val="4"/>
        <w:keepNext w:val="0"/>
        <w:keepLines w:val="0"/>
        <w:widowControl/>
        <w:suppressLineNumbers w:val="0"/>
        <w:spacing w:line="360" w:lineRule="atLeast"/>
        <w:ind w:right="0"/>
      </w:pPr>
      <w:r>
        <w:rPr>
          <w:rStyle w:val="7"/>
          <w:rFonts w:hint="eastAsia" w:ascii="宋体" w:hAnsi="宋体" w:eastAsia="宋体" w:cs="宋体"/>
          <w:spacing w:val="0"/>
          <w:sz w:val="24"/>
          <w:szCs w:val="24"/>
        </w:rPr>
        <w:t>11、违约责任</w:t>
      </w:r>
    </w:p>
    <w:p>
      <w:pPr>
        <w:pStyle w:val="4"/>
        <w:keepNext w:val="0"/>
        <w:keepLines w:val="0"/>
        <w:widowControl/>
        <w:suppressLineNumbers w:val="0"/>
        <w:spacing w:line="360" w:lineRule="atLeast"/>
        <w:ind w:left="0" w:firstLine="480"/>
      </w:pPr>
      <w:r>
        <w:rPr>
          <w:rFonts w:hint="eastAsia" w:ascii="宋体" w:hAnsi="宋体" w:eastAsia="宋体" w:cs="宋体"/>
          <w:spacing w:val="0"/>
          <w:sz w:val="24"/>
          <w:szCs w:val="24"/>
        </w:rPr>
        <w:t>11.1中标人应当按照合同约定期限完成项目建设验收，无不可抗力原因且未经采购人认可的，每延期一天中标人按合同总额1‰作为违约赔偿款赔付采购人。</w:t>
      </w:r>
    </w:p>
    <w:p>
      <w:pPr>
        <w:pStyle w:val="4"/>
        <w:keepNext w:val="0"/>
        <w:keepLines w:val="0"/>
        <w:widowControl/>
        <w:suppressLineNumbers w:val="0"/>
        <w:spacing w:line="360" w:lineRule="atLeast"/>
        <w:ind w:left="0" w:firstLine="480"/>
      </w:pPr>
      <w:r>
        <w:rPr>
          <w:rFonts w:hint="eastAsia" w:ascii="宋体" w:hAnsi="宋体" w:eastAsia="宋体" w:cs="宋体"/>
          <w:spacing w:val="0"/>
          <w:sz w:val="24"/>
          <w:szCs w:val="24"/>
        </w:rPr>
        <w:t>11.2质保期内，若设备发生故障，中标人未在4个小时内派技术人员到现场排查，24小时内未解决问题或24小时内无法修复故障但未采取有效措施，每次扣除质保金的5%。若一年内未及时响应和未及时修复次数累计超过10次（含）的，视为中标人违约，采购人有权解除合同，全额扣除质保金，并向中标人追究相关责任。</w:t>
      </w:r>
    </w:p>
    <w:p>
      <w:pPr>
        <w:pStyle w:val="4"/>
        <w:keepNext w:val="0"/>
        <w:keepLines w:val="0"/>
        <w:widowControl/>
        <w:suppressLineNumbers w:val="0"/>
        <w:spacing w:line="360" w:lineRule="atLeast"/>
        <w:ind w:left="0" w:firstLine="480"/>
      </w:pPr>
      <w:r>
        <w:rPr>
          <w:rFonts w:hint="eastAsia" w:ascii="宋体" w:hAnsi="宋体" w:eastAsia="宋体" w:cs="宋体"/>
          <w:spacing w:val="0"/>
          <w:sz w:val="24"/>
          <w:szCs w:val="24"/>
        </w:rPr>
        <w:t>11.3中标人承诺响应投标文件要求，但实际合同履行过程中发现存在虚假情形，采购人有权解除合同，并向有关部门上报其失信行为；同时，中标人应全额退还已支付款项，并向采购人支付合同总金额20%的违约金。</w:t>
      </w:r>
    </w:p>
    <w:p>
      <w:pPr>
        <w:pStyle w:val="4"/>
        <w:keepNext w:val="0"/>
        <w:keepLines w:val="0"/>
        <w:widowControl/>
        <w:suppressLineNumbers w:val="0"/>
        <w:spacing w:line="360" w:lineRule="atLeast"/>
        <w:ind w:left="0" w:firstLine="480"/>
      </w:pPr>
      <w:r>
        <w:rPr>
          <w:rStyle w:val="7"/>
          <w:rFonts w:hint="eastAsia" w:ascii="宋体" w:hAnsi="宋体" w:eastAsia="宋体" w:cs="宋体"/>
          <w:spacing w:val="0"/>
          <w:sz w:val="24"/>
          <w:szCs w:val="24"/>
        </w:rPr>
        <w:t>11.4投标人须承诺所提供非评分项的技术参数与配置要求不低于或等同于本招标项目提供的技术参数与配置要求。投标人应针对该条款提供单独承诺函。</w:t>
      </w:r>
    </w:p>
    <w:p>
      <w:pPr>
        <w:pStyle w:val="4"/>
        <w:keepNext w:val="0"/>
        <w:keepLines w:val="0"/>
        <w:widowControl/>
        <w:suppressLineNumbers w:val="0"/>
        <w:spacing w:line="360" w:lineRule="atLeast"/>
        <w:ind w:left="0" w:firstLine="480"/>
      </w:pPr>
      <w:r>
        <w:rPr>
          <w:rStyle w:val="7"/>
          <w:rFonts w:hint="eastAsia" w:ascii="宋体" w:hAnsi="宋体" w:eastAsia="宋体" w:cs="宋体"/>
          <w:spacing w:val="0"/>
          <w:sz w:val="24"/>
          <w:szCs w:val="24"/>
        </w:rPr>
        <w:t>11.5项目验收过程中，若经采购人组织专家确认主要技术参数与配置存在影响该设备整体性能的负偏差，中标人应及时无偿改正，若未在验收前改正的，采购人有权不予验收。</w:t>
      </w:r>
    </w:p>
    <w:p>
      <w:pPr>
        <w:pStyle w:val="4"/>
        <w:keepNext w:val="0"/>
        <w:keepLines w:val="0"/>
        <w:widowControl/>
        <w:suppressLineNumbers w:val="0"/>
        <w:spacing w:line="360" w:lineRule="atLeast"/>
      </w:pPr>
      <w:r>
        <w:rPr>
          <w:rFonts w:hint="eastAsia" w:ascii="宋体" w:hAnsi="宋体" w:eastAsia="宋体" w:cs="宋体"/>
          <w:spacing w:val="0"/>
          <w:sz w:val="24"/>
          <w:szCs w:val="24"/>
        </w:rPr>
        <w:t>12、</w:t>
      </w:r>
      <w:r>
        <w:rPr>
          <w:rFonts w:hint="eastAsia" w:ascii="宋体" w:hAnsi="宋体" w:eastAsia="宋体" w:cs="宋体"/>
          <w:sz w:val="24"/>
          <w:szCs w:val="24"/>
        </w:rPr>
        <w:t>现场踏勘</w:t>
      </w:r>
    </w:p>
    <w:p>
      <w:pPr>
        <w:pStyle w:val="4"/>
        <w:keepNext w:val="0"/>
        <w:keepLines w:val="0"/>
        <w:widowControl/>
        <w:suppressLineNumbers w:val="0"/>
        <w:spacing w:line="360" w:lineRule="atLeast"/>
        <w:ind w:left="0" w:firstLine="480"/>
      </w:pPr>
      <w:r>
        <w:rPr>
          <w:rFonts w:hint="eastAsia" w:ascii="宋体" w:hAnsi="宋体" w:eastAsia="宋体" w:cs="宋体"/>
          <w:sz w:val="24"/>
          <w:szCs w:val="24"/>
        </w:rPr>
        <w:t>投标人可根据自身需要自行前往现场踏勘，对项目设备安装场所现状及其周围环境进行勘察，以获取有关编制报价文件和签署合同及后续供货所需了解的全部情况。采购人向投标人提供的有关项目的资料和数据，是采购人现有的能被投标人利用的资料。采购人对投标人做出的任何推论、理解和结论均不负责任。踏勘现场所发生的费用及发生的意外均由投标人自行承担。</w:t>
      </w:r>
    </w:p>
    <w:p>
      <w:pPr>
        <w:pStyle w:val="4"/>
        <w:keepNext w:val="0"/>
        <w:keepLines w:val="0"/>
        <w:widowControl/>
        <w:suppressLineNumbers w:val="0"/>
        <w:spacing w:line="360" w:lineRule="atLeast"/>
      </w:pPr>
      <w:r>
        <w:rPr>
          <w:rFonts w:hint="eastAsia" w:ascii="宋体" w:hAnsi="宋体" w:eastAsia="宋体" w:cs="宋体"/>
          <w:sz w:val="24"/>
          <w:szCs w:val="24"/>
          <w:u w:val="single"/>
        </w:rPr>
        <w:t>联系人：林先生 </w:t>
      </w:r>
      <w:r>
        <w:rPr>
          <w:rFonts w:hint="default" w:ascii="Calibri" w:hAnsi="Calibri" w:eastAsia="宋体" w:cs="Calibri"/>
          <w:sz w:val="24"/>
          <w:szCs w:val="24"/>
          <w:u w:val="single"/>
        </w:rPr>
        <w:t>0592-5108310</w:t>
      </w:r>
      <w:r>
        <w:rPr>
          <w:rFonts w:hint="eastAsia" w:ascii="宋体" w:hAnsi="宋体" w:eastAsia="宋体" w:cs="宋体"/>
          <w:sz w:val="24"/>
          <w:szCs w:val="24"/>
          <w:u w:val="single"/>
        </w:rPr>
        <w:t>。</w:t>
      </w:r>
    </w:p>
    <w:p>
      <w:pPr>
        <w:pStyle w:val="4"/>
        <w:keepNext w:val="0"/>
        <w:keepLines w:val="0"/>
        <w:widowControl/>
        <w:suppressLineNumbers w:val="0"/>
      </w:pP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5" w:beforeAutospacing="0" w:after="75" w:afterAutospacing="0"/>
        <w:ind w:left="0" w:right="0" w:firstLine="0"/>
      </w:pPr>
      <w:r>
        <w:rPr>
          <w:spacing w:val="0"/>
          <w:sz w:val="24"/>
          <w:szCs w:val="24"/>
        </w:rPr>
        <w:t>2、其他：</w:t>
      </w:r>
    </w:p>
    <w:p>
      <w:pPr>
        <w:pStyle w:val="4"/>
        <w:keepNext w:val="0"/>
        <w:keepLines w:val="0"/>
        <w:widowControl/>
        <w:suppressLineNumbers w:val="0"/>
        <w:spacing w:line="360" w:lineRule="atLeast"/>
      </w:pPr>
      <w:r>
        <w:rPr>
          <w:rStyle w:val="7"/>
          <w:rFonts w:hint="eastAsia" w:ascii="宋体" w:hAnsi="宋体" w:eastAsia="宋体" w:cs="宋体"/>
          <w:spacing w:val="0"/>
          <w:sz w:val="24"/>
          <w:szCs w:val="24"/>
        </w:rPr>
        <w:t>入场注意事项：各投标人应从市行政服务中心南门（正大门）入口进场，东门、西门退场。参与现场采购交易活动的人员须携带本人身份证、手机，提前下载闽政通APP并获取八闽健康码（绿码），佩戴好口罩，经体温检测合格并出示健康码后，通过闸机验证身份证进入市行政服务中心大厅，并前往四楼交易场地办理业务。</w:t>
      </w:r>
    </w:p>
    <w:p>
      <w:pPr>
        <w:pStyle w:val="4"/>
        <w:keepNext w:val="0"/>
        <w:keepLines w:val="0"/>
        <w:widowControl/>
        <w:suppressLineNumbers w:val="0"/>
      </w:pP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第六章   政府采购合同（参考文本）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编制说明</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1、签订合同应遵守政府采购法、民法典。</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3、国家有关部门对若干合同有规范文本的，可使用相应合同文本。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eastAsia="zh-CN"/>
        </w:rPr>
        <w:t>甲方：</w:t>
      </w:r>
      <w:r>
        <w:rPr>
          <w:rFonts w:hint="eastAsia" w:ascii="宋体" w:hAnsi="宋体" w:eastAsia="宋体" w:cs="宋体"/>
          <w:spacing w:val="0"/>
          <w:sz w:val="24"/>
          <w:szCs w:val="24"/>
          <w:lang w:val="en-US" w:eastAsia="zh-CN"/>
        </w:rPr>
        <w:t xml:space="preserve">                              乙方：</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住所：                              住所：</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单位负责人：                        单位负责人：</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lang w:val="en-US" w:eastAsia="zh-CN"/>
        </w:rPr>
      </w:pP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委托代理人：                        委托代理人：</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lang w:val="en-US" w:eastAsia="zh-CN"/>
        </w:rPr>
      </w:pP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联系方法：                          联系方法：</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开户银行：                          开户银行：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lang w:eastAsia="zh-CN"/>
        </w:rPr>
        <w:t>账号：</w:t>
      </w:r>
      <w:r>
        <w:rPr>
          <w:rFonts w:hint="eastAsia" w:ascii="宋体" w:hAnsi="宋体" w:eastAsia="宋体" w:cs="宋体"/>
          <w:spacing w:val="0"/>
          <w:sz w:val="24"/>
          <w:szCs w:val="24"/>
          <w:lang w:val="en-US" w:eastAsia="zh-CN"/>
        </w:rPr>
        <w:t xml:space="preserve">                              账号：</w:t>
      </w: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240"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第七章   投标文件格式</w:t>
      </w:r>
    </w:p>
    <w:p>
      <w:pPr>
        <w:pStyle w:val="4"/>
        <w:keepNext w:val="0"/>
        <w:keepLines w:val="0"/>
        <w:widowControl/>
        <w:suppressLineNumbers w:val="0"/>
        <w:jc w:val="center"/>
      </w:pPr>
      <w:r>
        <w:rPr>
          <w:rStyle w:val="7"/>
          <w:rFonts w:hint="eastAsia" w:ascii="宋体" w:hAnsi="宋体" w:eastAsia="宋体" w:cs="宋体"/>
          <w:sz w:val="24"/>
          <w:szCs w:val="24"/>
        </w:rPr>
        <w:t>编制说明</w:t>
      </w:r>
    </w:p>
    <w:p>
      <w:pPr>
        <w:pStyle w:val="4"/>
        <w:keepNext w:val="0"/>
        <w:keepLines w:val="0"/>
        <w:widowControl/>
        <w:suppressLineNumbers w:val="0"/>
      </w:pPr>
      <w:r>
        <w:rPr>
          <w:rFonts w:hint="eastAsia" w:ascii="宋体" w:hAnsi="宋体" w:eastAsia="宋体" w:cs="宋体"/>
          <w:sz w:val="24"/>
          <w:szCs w:val="24"/>
        </w:rPr>
        <w:t> </w:t>
      </w:r>
    </w:p>
    <w:p>
      <w:pPr>
        <w:pStyle w:val="4"/>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4"/>
        <w:keepNext w:val="0"/>
        <w:keepLines w:val="0"/>
        <w:widowControl/>
        <w:suppressLineNumbers w:val="0"/>
        <w:ind w:left="0" w:firstLine="480"/>
      </w:pPr>
      <w:r>
        <w:rPr>
          <w:rFonts w:hint="eastAsia" w:ascii="宋体" w:hAnsi="宋体" w:eastAsia="宋体" w:cs="宋体"/>
          <w:sz w:val="24"/>
          <w:szCs w:val="24"/>
        </w:rPr>
        <w:t>1.1涉及投标人的</w:t>
      </w:r>
      <w:r>
        <w:rPr>
          <w:rStyle w:val="7"/>
          <w:rFonts w:hint="eastAsia" w:ascii="宋体" w:hAnsi="宋体" w:eastAsia="宋体" w:cs="宋体"/>
          <w:sz w:val="24"/>
          <w:szCs w:val="24"/>
        </w:rPr>
        <w:t>“全称”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7"/>
          <w:rFonts w:hint="eastAsia" w:ascii="宋体" w:hAnsi="宋体" w:eastAsia="宋体" w:cs="宋体"/>
          <w:sz w:val="24"/>
          <w:szCs w:val="24"/>
        </w:rPr>
        <w:t>投标人的全称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7"/>
          <w:rFonts w:hint="eastAsia" w:ascii="宋体" w:hAnsi="宋体" w:eastAsia="宋体" w:cs="宋体"/>
          <w:sz w:val="24"/>
          <w:szCs w:val="24"/>
        </w:rPr>
        <w:t>牵头方的全称</w:t>
      </w:r>
      <w:r>
        <w:rPr>
          <w:rFonts w:hint="eastAsia" w:ascii="宋体" w:hAnsi="宋体" w:eastAsia="宋体" w:cs="宋体"/>
          <w:sz w:val="24"/>
          <w:szCs w:val="24"/>
        </w:rPr>
        <w:t>并加注</w:t>
      </w:r>
      <w:r>
        <w:rPr>
          <w:rStyle w:val="7"/>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7"/>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1.2涉及投标人</w:t>
      </w:r>
      <w:r>
        <w:rPr>
          <w:rStyle w:val="7"/>
          <w:rFonts w:hint="eastAsia" w:ascii="宋体" w:hAnsi="宋体" w:eastAsia="宋体" w:cs="宋体"/>
          <w:sz w:val="24"/>
          <w:szCs w:val="24"/>
        </w:rPr>
        <w:t>“加盖单位公章”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7"/>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7"/>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1.3涉及</w:t>
      </w:r>
      <w:r>
        <w:rPr>
          <w:rStyle w:val="7"/>
          <w:rFonts w:hint="eastAsia" w:ascii="宋体" w:hAnsi="宋体" w:eastAsia="宋体" w:cs="宋体"/>
          <w:sz w:val="24"/>
          <w:szCs w:val="24"/>
        </w:rPr>
        <w:t>“投标人代表签字”</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（1）不接受联合体投标的，指由</w:t>
      </w:r>
      <w:r>
        <w:rPr>
          <w:rStyle w:val="7"/>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7"/>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1.4</w:t>
      </w:r>
      <w:r>
        <w:rPr>
          <w:rStyle w:val="7"/>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4"/>
        <w:keepNext w:val="0"/>
        <w:keepLines w:val="0"/>
        <w:widowControl/>
        <w:suppressLineNumbers w:val="0"/>
        <w:ind w:left="0" w:firstLine="480"/>
      </w:pPr>
      <w:r>
        <w:rPr>
          <w:rFonts w:hint="eastAsia" w:ascii="宋体" w:hAnsi="宋体" w:eastAsia="宋体" w:cs="宋体"/>
          <w:sz w:val="24"/>
          <w:szCs w:val="24"/>
        </w:rPr>
        <w:t>1.5</w:t>
      </w:r>
      <w:r>
        <w:rPr>
          <w:rStyle w:val="7"/>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4"/>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7"/>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4"/>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4"/>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4"/>
        <w:keepNext w:val="0"/>
        <w:keepLines w:val="0"/>
        <w:widowControl/>
        <w:suppressLineNumbers w:val="0"/>
        <w:ind w:left="0" w:firstLine="480"/>
      </w:pPr>
      <w:r>
        <w:rPr>
          <w:rFonts w:hint="eastAsia" w:ascii="宋体" w:hAnsi="宋体" w:eastAsia="宋体" w:cs="宋体"/>
          <w:sz w:val="24"/>
          <w:szCs w:val="24"/>
        </w:rPr>
        <w:t>4、除招标文件另有规定外，本章中：</w:t>
      </w:r>
    </w:p>
    <w:p>
      <w:pPr>
        <w:pStyle w:val="4"/>
        <w:keepNext w:val="0"/>
        <w:keepLines w:val="0"/>
        <w:widowControl/>
        <w:suppressLineNumbers w:val="0"/>
        <w:ind w:lef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ind w:lef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4"/>
        <w:keepNext w:val="0"/>
        <w:keepLines w:val="0"/>
        <w:widowControl/>
        <w:suppressLineNumbers w:val="0"/>
        <w:ind w:lef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4"/>
        <w:keepNext w:val="0"/>
        <w:keepLines w:val="0"/>
        <w:widowControl/>
        <w:suppressLineNumbers w:val="0"/>
        <w:jc w:val="center"/>
      </w:pPr>
      <w:r>
        <w:rPr>
          <w:rStyle w:val="7"/>
          <w:rFonts w:hint="eastAsia" w:ascii="宋体" w:hAnsi="宋体" w:eastAsia="宋体" w:cs="宋体"/>
          <w:sz w:val="28"/>
          <w:szCs w:val="28"/>
        </w:rPr>
        <w:t>封面格式</w:t>
      </w:r>
    </w:p>
    <w:p>
      <w:pPr>
        <w:pStyle w:val="4"/>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7"/>
          <w:rFonts w:hint="eastAsia" w:ascii="宋体" w:hAnsi="宋体" w:eastAsia="宋体" w:cs="宋体"/>
          <w:sz w:val="48"/>
          <w:szCs w:val="48"/>
        </w:rPr>
        <w:t>（资格及资信证明部分）</w:t>
      </w:r>
    </w:p>
    <w:p>
      <w:pPr>
        <w:pStyle w:val="4"/>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4"/>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4"/>
        <w:keepNext w:val="0"/>
        <w:keepLines w:val="0"/>
        <w:widowControl/>
        <w:suppressLineNumbers w:val="0"/>
      </w:pPr>
    </w:p>
    <w:p>
      <w:pPr>
        <w:pStyle w:val="4"/>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4"/>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一、投标函</w:t>
      </w:r>
    </w:p>
    <w:p>
      <w:pPr>
        <w:pStyle w:val="4"/>
        <w:keepNext w:val="0"/>
        <w:keepLines w:val="0"/>
        <w:widowControl/>
        <w:suppressLineNumbers w:val="0"/>
      </w:pPr>
      <w:r>
        <w:rPr>
          <w:rFonts w:hint="eastAsia" w:ascii="宋体" w:hAnsi="宋体" w:eastAsia="宋体" w:cs="宋体"/>
          <w:sz w:val="28"/>
          <w:szCs w:val="28"/>
        </w:rPr>
        <w:t>二、投标人的资格及资信证明文件</w:t>
      </w:r>
    </w:p>
    <w:p>
      <w:pPr>
        <w:pStyle w:val="4"/>
        <w:keepNext w:val="0"/>
        <w:keepLines w:val="0"/>
        <w:widowControl/>
        <w:suppressLineNumbers w:val="0"/>
      </w:pPr>
      <w:r>
        <w:rPr>
          <w:rFonts w:hint="eastAsia" w:ascii="宋体" w:hAnsi="宋体" w:eastAsia="宋体" w:cs="宋体"/>
          <w:sz w:val="28"/>
          <w:szCs w:val="28"/>
        </w:rPr>
        <w:t>三、投标保证金</w:t>
      </w: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★注意</w:t>
      </w:r>
    </w:p>
    <w:p>
      <w:pPr>
        <w:pStyle w:val="4"/>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7"/>
          <w:rFonts w:hint="eastAsia" w:ascii="宋体" w:hAnsi="宋体" w:eastAsia="宋体" w:cs="宋体"/>
          <w:sz w:val="21"/>
          <w:szCs w:val="21"/>
        </w:rPr>
        <w:t>资格审查不合格</w:t>
      </w:r>
      <w:r>
        <w:rPr>
          <w:rFonts w:hint="eastAsia" w:ascii="宋体" w:hAnsi="宋体" w:eastAsia="宋体" w:cs="宋体"/>
          <w:sz w:val="21"/>
          <w:szCs w:val="21"/>
        </w:rPr>
        <w:t>。</w:t>
      </w:r>
    </w:p>
    <w:p>
      <w:pPr>
        <w:pStyle w:val="4"/>
        <w:keepNext w:val="0"/>
        <w:keepLines w:val="0"/>
        <w:widowControl/>
        <w:suppressLineNumbers w:val="0"/>
      </w:pP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一、投标函</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4"/>
        <w:keepNext w:val="0"/>
        <w:keepLines w:val="0"/>
        <w:widowControl/>
        <w:suppressLineNumbers w:val="0"/>
        <w:ind w:left="0" w:firstLine="420"/>
      </w:pPr>
      <w:r>
        <w:rPr>
          <w:rFonts w:hint="eastAsia" w:ascii="宋体" w:hAnsi="宋体" w:eastAsia="宋体" w:cs="宋体"/>
          <w:sz w:val="21"/>
          <w:szCs w:val="21"/>
        </w:rPr>
        <w:t>（1）资格及资信证明部分</w:t>
      </w:r>
    </w:p>
    <w:p>
      <w:pPr>
        <w:pStyle w:val="4"/>
        <w:keepNext w:val="0"/>
        <w:keepLines w:val="0"/>
        <w:widowControl/>
        <w:suppressLineNumbers w:val="0"/>
        <w:ind w:left="0" w:firstLine="420"/>
      </w:pPr>
      <w:r>
        <w:rPr>
          <w:rFonts w:hint="eastAsia" w:ascii="宋体" w:hAnsi="宋体" w:eastAsia="宋体" w:cs="宋体"/>
          <w:sz w:val="21"/>
          <w:szCs w:val="21"/>
        </w:rPr>
        <w:t>①投标函</w:t>
      </w:r>
    </w:p>
    <w:p>
      <w:pPr>
        <w:pStyle w:val="4"/>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4"/>
        <w:keepNext w:val="0"/>
        <w:keepLines w:val="0"/>
        <w:widowControl/>
        <w:suppressLineNumbers w:val="0"/>
        <w:ind w:left="0" w:firstLine="420"/>
      </w:pPr>
      <w:r>
        <w:rPr>
          <w:rFonts w:hint="eastAsia" w:ascii="宋体" w:hAnsi="宋体" w:eastAsia="宋体" w:cs="宋体"/>
          <w:sz w:val="21"/>
          <w:szCs w:val="21"/>
        </w:rPr>
        <w:t>③投标保证金</w:t>
      </w:r>
    </w:p>
    <w:p>
      <w:pPr>
        <w:pStyle w:val="4"/>
        <w:keepNext w:val="0"/>
        <w:keepLines w:val="0"/>
        <w:widowControl/>
        <w:suppressLineNumbers w:val="0"/>
        <w:ind w:left="0" w:firstLine="420"/>
      </w:pPr>
      <w:r>
        <w:rPr>
          <w:rFonts w:hint="eastAsia" w:ascii="宋体" w:hAnsi="宋体" w:eastAsia="宋体" w:cs="宋体"/>
          <w:sz w:val="21"/>
          <w:szCs w:val="21"/>
        </w:rPr>
        <w:t>（2）报价部分</w:t>
      </w:r>
    </w:p>
    <w:p>
      <w:pPr>
        <w:pStyle w:val="4"/>
        <w:keepNext w:val="0"/>
        <w:keepLines w:val="0"/>
        <w:widowControl/>
        <w:suppressLineNumbers w:val="0"/>
        <w:ind w:left="0" w:firstLine="420"/>
      </w:pPr>
      <w:r>
        <w:rPr>
          <w:rFonts w:hint="eastAsia" w:ascii="宋体" w:hAnsi="宋体" w:eastAsia="宋体" w:cs="宋体"/>
          <w:sz w:val="21"/>
          <w:szCs w:val="21"/>
        </w:rPr>
        <w:t>①开标一览表</w:t>
      </w:r>
    </w:p>
    <w:p>
      <w:pPr>
        <w:pStyle w:val="4"/>
        <w:keepNext w:val="0"/>
        <w:keepLines w:val="0"/>
        <w:widowControl/>
        <w:suppressLineNumbers w:val="0"/>
        <w:ind w:left="0" w:firstLine="420"/>
      </w:pPr>
      <w:r>
        <w:rPr>
          <w:rFonts w:hint="eastAsia" w:ascii="宋体" w:hAnsi="宋体" w:eastAsia="宋体" w:cs="宋体"/>
          <w:sz w:val="21"/>
          <w:szCs w:val="21"/>
        </w:rPr>
        <w:t>②投标分项报价表</w:t>
      </w:r>
    </w:p>
    <w:p>
      <w:pPr>
        <w:pStyle w:val="4"/>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4"/>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4"/>
        <w:keepNext w:val="0"/>
        <w:keepLines w:val="0"/>
        <w:widowControl/>
        <w:suppressLineNumbers w:val="0"/>
        <w:ind w:left="0" w:firstLine="420"/>
      </w:pPr>
      <w:r>
        <w:rPr>
          <w:rFonts w:hint="eastAsia" w:ascii="宋体" w:hAnsi="宋体" w:eastAsia="宋体" w:cs="宋体"/>
          <w:sz w:val="21"/>
          <w:szCs w:val="21"/>
        </w:rPr>
        <w:t>（3）技术商务部分</w:t>
      </w:r>
    </w:p>
    <w:p>
      <w:pPr>
        <w:pStyle w:val="4"/>
        <w:keepNext w:val="0"/>
        <w:keepLines w:val="0"/>
        <w:widowControl/>
        <w:suppressLineNumbers w:val="0"/>
        <w:ind w:left="0" w:firstLine="420"/>
      </w:pPr>
      <w:r>
        <w:rPr>
          <w:rFonts w:hint="eastAsia" w:ascii="宋体" w:hAnsi="宋体" w:eastAsia="宋体" w:cs="宋体"/>
          <w:sz w:val="21"/>
          <w:szCs w:val="21"/>
        </w:rPr>
        <w:t>①标的说明一览表</w:t>
      </w:r>
    </w:p>
    <w:p>
      <w:pPr>
        <w:pStyle w:val="4"/>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4"/>
        <w:keepNext w:val="0"/>
        <w:keepLines w:val="0"/>
        <w:widowControl/>
        <w:suppressLineNumbers w:val="0"/>
        <w:ind w:left="0" w:firstLine="420"/>
      </w:pPr>
      <w:r>
        <w:rPr>
          <w:rFonts w:hint="eastAsia" w:ascii="宋体" w:hAnsi="宋体" w:eastAsia="宋体" w:cs="宋体"/>
          <w:sz w:val="21"/>
          <w:szCs w:val="21"/>
        </w:rPr>
        <w:t>③商务条件响应表</w:t>
      </w:r>
    </w:p>
    <w:p>
      <w:pPr>
        <w:pStyle w:val="4"/>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4"/>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4"/>
        <w:keepNext w:val="0"/>
        <w:keepLines w:val="0"/>
        <w:widowControl/>
        <w:suppressLineNumbers w:val="0"/>
        <w:ind w:left="0" w:firstLine="420"/>
      </w:pPr>
      <w:r>
        <w:rPr>
          <w:rFonts w:hint="eastAsia" w:ascii="宋体" w:hAnsi="宋体" w:eastAsia="宋体" w:cs="宋体"/>
          <w:sz w:val="21"/>
          <w:szCs w:val="21"/>
        </w:rPr>
        <w:t>1、</w:t>
      </w:r>
      <w:r>
        <w:rPr>
          <w:rStyle w:val="7"/>
          <w:rFonts w:hint="eastAsia" w:ascii="宋体" w:hAnsi="宋体" w:eastAsia="宋体" w:cs="宋体"/>
          <w:sz w:val="21"/>
          <w:szCs w:val="21"/>
        </w:rPr>
        <w:t>确认：</w:t>
      </w:r>
    </w:p>
    <w:p>
      <w:pPr>
        <w:pStyle w:val="4"/>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4"/>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4"/>
        <w:keepNext w:val="0"/>
        <w:keepLines w:val="0"/>
        <w:widowControl/>
        <w:suppressLineNumbers w:val="0"/>
        <w:ind w:left="0" w:firstLine="420"/>
      </w:pPr>
      <w:r>
        <w:rPr>
          <w:rFonts w:hint="eastAsia" w:ascii="宋体" w:hAnsi="宋体" w:eastAsia="宋体" w:cs="宋体"/>
          <w:sz w:val="21"/>
          <w:szCs w:val="21"/>
        </w:rPr>
        <w:t>2、</w:t>
      </w:r>
      <w:r>
        <w:rPr>
          <w:rStyle w:val="7"/>
          <w:rFonts w:hint="eastAsia" w:ascii="宋体" w:hAnsi="宋体" w:eastAsia="宋体" w:cs="宋体"/>
          <w:sz w:val="21"/>
          <w:szCs w:val="21"/>
        </w:rPr>
        <w:t>承诺及声明：</w:t>
      </w:r>
    </w:p>
    <w:p>
      <w:pPr>
        <w:pStyle w:val="4"/>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7"/>
          <w:rFonts w:hint="eastAsia" w:ascii="宋体" w:hAnsi="宋体" w:eastAsia="宋体" w:cs="宋体"/>
          <w:sz w:val="21"/>
          <w:szCs w:val="21"/>
        </w:rPr>
        <w:t>投标无效。</w:t>
      </w:r>
    </w:p>
    <w:p>
      <w:pPr>
        <w:pStyle w:val="4"/>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4"/>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4"/>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4"/>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4"/>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二、投标人的资格及资信证明文件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二-1单位负责人授权书（若有）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授权方</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接受授权方</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852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7"/>
                <w:rFonts w:hint="eastAsia" w:ascii="宋体" w:hAnsi="宋体" w:eastAsia="宋体" w:cs="宋体"/>
                <w:sz w:val="21"/>
                <w:szCs w:val="21"/>
                <w:bdr w:val="none" w:color="auto" w:sz="0" w:space="0"/>
              </w:rPr>
              <w:t> </w:t>
            </w:r>
          </w:p>
          <w:p>
            <w:pPr>
              <w:pStyle w:val="4"/>
              <w:keepNext w:val="0"/>
              <w:keepLines w:val="0"/>
              <w:widowControl/>
              <w:suppressLineNumbers w:val="0"/>
              <w:jc w:val="center"/>
            </w:pPr>
            <w:r>
              <w:rPr>
                <w:rStyle w:val="7"/>
                <w:rFonts w:hint="eastAsia" w:ascii="宋体" w:hAnsi="宋体" w:eastAsia="宋体" w:cs="宋体"/>
                <w:sz w:val="21"/>
                <w:szCs w:val="21"/>
                <w:bdr w:val="none" w:color="auto" w:sz="0" w:space="0"/>
              </w:rPr>
              <w:t>要求：真实有效且内容完整、清晰、整洁。</w:t>
            </w:r>
          </w:p>
          <w:p>
            <w:pPr>
              <w:pStyle w:val="4"/>
              <w:keepNext w:val="0"/>
              <w:keepLines w:val="0"/>
              <w:widowControl/>
              <w:suppressLineNumbers w:val="0"/>
              <w:jc w:val="center"/>
            </w:pPr>
            <w:r>
              <w:rPr>
                <w:rStyle w:val="7"/>
                <w:rFonts w:hint="eastAsia" w:ascii="宋体" w:hAnsi="宋体" w:eastAsia="宋体" w:cs="宋体"/>
                <w:sz w:val="21"/>
                <w:szCs w:val="21"/>
                <w:bdr w:val="none" w:color="auto" w:sz="0" w:space="0"/>
              </w:rPr>
              <w:t> </w:t>
            </w:r>
          </w:p>
        </w:tc>
      </w:tr>
    </w:tbl>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7"/>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二-2营业执照等证明文件</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二-3财务状况报告（财务报告、或资信证明、或投标担保函）</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）投标人提供财务报告的</w:t>
      </w:r>
    </w:p>
    <w:p>
      <w:pPr>
        <w:pStyle w:val="4"/>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）投标人提供资信证明的</w:t>
      </w:r>
    </w:p>
    <w:p>
      <w:pPr>
        <w:pStyle w:val="4"/>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4"/>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4"/>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4"/>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4"/>
        <w:keepNext w:val="0"/>
        <w:keepLines w:val="0"/>
        <w:widowControl/>
        <w:suppressLineNumbers w:val="0"/>
      </w:pPr>
      <w:r>
        <w:rPr>
          <w:rStyle w:val="7"/>
          <w:rFonts w:hint="eastAsia" w:ascii="宋体" w:hAnsi="宋体" w:eastAsia="宋体" w:cs="宋体"/>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4"/>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-4依法缴纳税收证明材料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1、依法缴纳税收的投标人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2、依法免税的投标人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pPr>
      <w:r>
        <w:rPr>
          <w:rFonts w:hint="eastAsia" w:ascii="宋体" w:hAnsi="宋体" w:eastAsia="宋体" w:cs="宋体"/>
          <w:sz w:val="21"/>
          <w:szCs w:val="21"/>
        </w:rPr>
        <w:t>3、</w:t>
      </w:r>
      <w:r>
        <w:rPr>
          <w:rStyle w:val="7"/>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7"/>
          <w:rFonts w:hint="eastAsia" w:ascii="宋体" w:hAnsi="宋体" w:eastAsia="宋体" w:cs="宋体"/>
          <w:sz w:val="21"/>
          <w:szCs w:val="21"/>
        </w:rPr>
        <w:t>未依法缴纳税收。</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二-5依法缴纳社会保障资金证明材料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pPr>
      <w:r>
        <w:rPr>
          <w:rFonts w:hint="eastAsia" w:ascii="宋体" w:hAnsi="宋体" w:eastAsia="宋体" w:cs="宋体"/>
          <w:sz w:val="21"/>
          <w:szCs w:val="21"/>
        </w:rPr>
        <w:t>3、</w:t>
      </w:r>
      <w:r>
        <w:rPr>
          <w:rStyle w:val="7"/>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7"/>
          <w:rFonts w:hint="eastAsia" w:ascii="宋体" w:hAnsi="宋体" w:eastAsia="宋体" w:cs="宋体"/>
          <w:sz w:val="21"/>
          <w:szCs w:val="21"/>
        </w:rPr>
        <w:t>未依法缴纳社会保障资金。</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-6具备履行合同所必需设备和专业技术能力的声明函（若有）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4"/>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4"/>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4、请投标人根据实际情况如实声明，否则</w:t>
      </w:r>
      <w:r>
        <w:rPr>
          <w:rStyle w:val="7"/>
          <w:rFonts w:hint="eastAsia" w:ascii="宋体" w:hAnsi="宋体" w:eastAsia="宋体" w:cs="宋体"/>
          <w:sz w:val="21"/>
          <w:szCs w:val="21"/>
        </w:rPr>
        <w:t>视为提供虚假材料。</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-7参加采购活动前三年内在经营活动中没有重大违法记录书面声明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4"/>
        <w:keepNext w:val="0"/>
        <w:keepLines w:val="0"/>
        <w:widowControl/>
        <w:suppressLineNumbers w:val="0"/>
      </w:pPr>
      <w:r>
        <w:rPr>
          <w:rFonts w:hint="eastAsia" w:ascii="宋体" w:hAnsi="宋体" w:eastAsia="宋体" w:cs="宋体"/>
          <w:sz w:val="21"/>
          <w:szCs w:val="21"/>
        </w:rPr>
        <w:t>2、纸质投标文件正本中的本声明应为原件。</w:t>
      </w:r>
    </w:p>
    <w:p>
      <w:pPr>
        <w:pStyle w:val="4"/>
        <w:keepNext w:val="0"/>
        <w:keepLines w:val="0"/>
        <w:widowControl/>
        <w:suppressLineNumbers w:val="0"/>
      </w:pPr>
      <w:r>
        <w:rPr>
          <w:rFonts w:hint="eastAsia" w:ascii="宋体" w:hAnsi="宋体" w:eastAsia="宋体" w:cs="宋体"/>
          <w:sz w:val="21"/>
          <w:szCs w:val="21"/>
        </w:rPr>
        <w:t>3、请投标人根据实际情况如实声明，否则</w:t>
      </w:r>
      <w:r>
        <w:rPr>
          <w:rStyle w:val="7"/>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-8信用记录查询结果</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二-9检察机关行贿犯罪档案查询结果告知函</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7"/>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7"/>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3、告知函应在有效期内且内容完整、清晰、整洁，否则</w:t>
      </w:r>
      <w:r>
        <w:rPr>
          <w:rStyle w:val="7"/>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7"/>
          <w:rFonts w:hint="eastAsia" w:ascii="宋体" w:hAnsi="宋体" w:eastAsia="宋体" w:cs="宋体"/>
          <w:sz w:val="21"/>
          <w:szCs w:val="21"/>
        </w:rPr>
        <w:t>均视同有效。</w:t>
      </w:r>
    </w:p>
    <w:p>
      <w:pPr>
        <w:pStyle w:val="4"/>
        <w:keepNext w:val="0"/>
        <w:keepLines w:val="0"/>
        <w:widowControl/>
        <w:suppressLineNumbers w:val="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7"/>
          <w:rFonts w:hint="eastAsia" w:ascii="宋体" w:hAnsi="宋体" w:eastAsia="宋体" w:cs="宋体"/>
          <w:sz w:val="21"/>
          <w:szCs w:val="21"/>
        </w:rPr>
        <w:t>二-10联合体协议（若有）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4"/>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4"/>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2、成员方：</w:t>
      </w:r>
    </w:p>
    <w:p>
      <w:pPr>
        <w:pStyle w:val="4"/>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二、联合体各方约定：</w:t>
      </w:r>
    </w:p>
    <w:p>
      <w:pPr>
        <w:pStyle w:val="4"/>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4"/>
        <w:keepNext w:val="0"/>
        <w:keepLines w:val="0"/>
        <w:widowControl/>
        <w:suppressLineNumbers w:val="0"/>
      </w:pPr>
      <w:r>
        <w:rPr>
          <w:rFonts w:hint="eastAsia" w:ascii="宋体" w:hAnsi="宋体" w:eastAsia="宋体" w:cs="宋体"/>
          <w:sz w:val="21"/>
          <w:szCs w:val="21"/>
        </w:rPr>
        <w:t>  3、</w:t>
      </w:r>
      <w:r>
        <w:rPr>
          <w:rFonts w:hint="eastAsia" w:ascii="宋体" w:hAnsi="宋体" w:eastAsia="宋体" w:cs="宋体"/>
          <w:i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000000"/>
          <w:spacing w:val="0"/>
          <w:sz w:val="21"/>
          <w:szCs w:val="21"/>
        </w:rPr>
        <w:t>的条件参与商务部分的评标。</w:t>
      </w:r>
    </w:p>
    <w:p>
      <w:pPr>
        <w:pStyle w:val="4"/>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4"/>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4"/>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4"/>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二-11中小企业声明函</w:t>
      </w:r>
    </w:p>
    <w:p>
      <w:pPr>
        <w:pStyle w:val="4"/>
        <w:keepNext w:val="0"/>
        <w:keepLines w:val="0"/>
        <w:widowControl/>
        <w:suppressLineNumbers w:val="0"/>
        <w:jc w:val="center"/>
      </w:pPr>
      <w:r>
        <w:rPr>
          <w:rStyle w:val="7"/>
          <w:rFonts w:hint="eastAsia" w:ascii="宋体" w:hAnsi="宋体" w:eastAsia="宋体" w:cs="宋体"/>
          <w:sz w:val="21"/>
          <w:szCs w:val="21"/>
        </w:rPr>
        <w:t>（专门面向中小企业或小型、微型企业适用，若有）</w:t>
      </w:r>
    </w:p>
    <w:p>
      <w:pPr>
        <w:pStyle w:val="2"/>
        <w:keepNext w:val="0"/>
        <w:keepLines w:val="0"/>
        <w:widowControl/>
        <w:suppressLineNumbers w:val="0"/>
        <w:spacing w:before="165" w:beforeAutospacing="0"/>
      </w:pPr>
      <w:r>
        <w:rPr>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ind w:left="0" w:right="0" w:firstLine="420"/>
        <w:jc w:val="left"/>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 （采购文件中明确的所属行业 ）行业；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p>
    <w:p>
      <w:pPr>
        <w:pStyle w:val="4"/>
        <w:keepNext w:val="0"/>
        <w:keepLines w:val="0"/>
        <w:widowControl/>
        <w:suppressLineNumbers w:val="0"/>
      </w:pP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u w:val="single"/>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2"/>
        <w:keepNext w:val="0"/>
        <w:keepLines w:val="0"/>
        <w:widowControl/>
        <w:suppressLineNumbers w:val="0"/>
        <w:spacing w:before="165" w:beforeAutospacing="0"/>
      </w:pPr>
      <w:r>
        <w:rPr>
          <w:rFonts w:hint="eastAsia" w:ascii="宋体" w:hAnsi="宋体" w:eastAsia="宋体" w:cs="宋体"/>
          <w:sz w:val="21"/>
          <w:szCs w:val="21"/>
        </w:rPr>
        <w:t>               </w:t>
      </w:r>
    </w:p>
    <w:p>
      <w:pPr>
        <w:pStyle w:val="4"/>
        <w:keepNext w:val="0"/>
        <w:keepLines w:val="0"/>
        <w:widowControl/>
        <w:suppressLineNumbers w:val="0"/>
        <w:ind w:left="0" w:firstLine="420"/>
      </w:pPr>
    </w:p>
    <w:p>
      <w:pPr>
        <w:pStyle w:val="4"/>
        <w:keepNext w:val="0"/>
        <w:keepLines w:val="0"/>
        <w:widowControl/>
        <w:suppressLineNumbers w:val="0"/>
      </w:pPr>
      <w:r>
        <w:rPr>
          <w:rFonts w:hint="eastAsia" w:ascii="宋体" w:hAnsi="宋体" w:eastAsia="宋体" w:cs="宋体"/>
          <w:sz w:val="21"/>
          <w:szCs w:val="21"/>
        </w:rPr>
        <w:t>附：</w:t>
      </w:r>
    </w:p>
    <w:p>
      <w:pPr>
        <w:pStyle w:val="4"/>
        <w:keepNext w:val="0"/>
        <w:keepLines w:val="0"/>
        <w:widowControl/>
        <w:suppressLineNumbers w:val="0"/>
        <w:jc w:val="center"/>
      </w:pPr>
      <w:r>
        <w:rPr>
          <w:rStyle w:val="7"/>
          <w:rFonts w:hint="eastAsia" w:ascii="宋体" w:hAnsi="宋体" w:eastAsia="宋体" w:cs="宋体"/>
          <w:sz w:val="21"/>
          <w:szCs w:val="21"/>
        </w:rPr>
        <w:t>残疾人福利性单位声明函</w:t>
      </w:r>
    </w:p>
    <w:p>
      <w:pPr>
        <w:pStyle w:val="4"/>
        <w:keepNext w:val="0"/>
        <w:keepLines w:val="0"/>
        <w:widowControl/>
        <w:suppressLineNumbers w:val="0"/>
        <w:jc w:val="center"/>
      </w:pPr>
      <w:r>
        <w:rPr>
          <w:rStyle w:val="7"/>
          <w:rFonts w:hint="eastAsia" w:ascii="宋体" w:hAnsi="宋体" w:eastAsia="宋体" w:cs="宋体"/>
          <w:sz w:val="21"/>
          <w:szCs w:val="21"/>
        </w:rPr>
        <w:t>（专门面向中小企业或小型、微型企业适用，若有）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3、若《残疾人福利性单位声明函》内容不真实，</w:t>
      </w:r>
      <w:r>
        <w:rPr>
          <w:rStyle w:val="7"/>
          <w:rFonts w:hint="eastAsia" w:ascii="宋体" w:hAnsi="宋体" w:eastAsia="宋体" w:cs="宋体"/>
          <w:sz w:val="21"/>
          <w:szCs w:val="21"/>
        </w:rPr>
        <w:t>视为提供虚假材料。</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pPr>
      <w:r>
        <w:rPr>
          <w:rFonts w:hint="default" w:ascii="Calibri" w:hAnsi="Calibri" w:cs="Calibri"/>
          <w:sz w:val="21"/>
          <w:szCs w:val="21"/>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ind w:left="0" w:firstLine="42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7"/>
          <w:rFonts w:hint="eastAsia" w:ascii="宋体" w:hAnsi="宋体" w:eastAsia="宋体" w:cs="宋体"/>
          <w:sz w:val="21"/>
          <w:szCs w:val="21"/>
        </w:rPr>
        <w:t>二-12其他资格证明文件（若有）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二</w:t>
      </w:r>
      <w:r>
        <w:rPr>
          <w:rStyle w:val="7"/>
          <w:rFonts w:hint="eastAsia" w:ascii="宋体" w:hAnsi="宋体" w:eastAsia="宋体" w:cs="宋体"/>
          <w:sz w:val="21"/>
          <w:szCs w:val="21"/>
        </w:rPr>
        <w:t>-12-①具备履行合同所必需设备和专业技术能力专项证明材料（若有）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二-12-②招标文件规定的其他资格证明文件（若有）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7"/>
          <w:rFonts w:hint="eastAsia" w:ascii="宋体" w:hAnsi="宋体" w:eastAsia="宋体" w:cs="宋体"/>
          <w:sz w:val="21"/>
          <w:szCs w:val="21"/>
        </w:rPr>
        <w:t>、投标保证金</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1、在此项下提交的</w:t>
      </w:r>
      <w:r>
        <w:rPr>
          <w:rStyle w:val="7"/>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4"/>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7"/>
          <w:rFonts w:hint="eastAsia" w:ascii="宋体" w:hAnsi="宋体" w:eastAsia="宋体" w:cs="宋体"/>
          <w:sz w:val="48"/>
          <w:szCs w:val="48"/>
        </w:rPr>
        <w:t>（报价部分）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4"/>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一、开标一览表</w:t>
      </w:r>
    </w:p>
    <w:p>
      <w:pPr>
        <w:pStyle w:val="4"/>
        <w:keepNext w:val="0"/>
        <w:keepLines w:val="0"/>
        <w:widowControl/>
        <w:suppressLineNumbers w:val="0"/>
      </w:pPr>
      <w:r>
        <w:rPr>
          <w:rFonts w:hint="eastAsia" w:ascii="宋体" w:hAnsi="宋体" w:eastAsia="宋体" w:cs="宋体"/>
          <w:sz w:val="28"/>
          <w:szCs w:val="28"/>
        </w:rPr>
        <w:t>二、投标分项报价表</w:t>
      </w:r>
    </w:p>
    <w:p>
      <w:pPr>
        <w:pStyle w:val="4"/>
        <w:keepNext w:val="0"/>
        <w:keepLines w:val="0"/>
        <w:widowControl/>
        <w:suppressLineNumbers w:val="0"/>
      </w:pPr>
      <w:r>
        <w:rPr>
          <w:rFonts w:hint="eastAsia" w:ascii="宋体" w:hAnsi="宋体" w:eastAsia="宋体" w:cs="宋体"/>
          <w:sz w:val="28"/>
          <w:szCs w:val="28"/>
        </w:rPr>
        <w:t>三、招标文件规定的价格扣除证明材料（若有）</w:t>
      </w:r>
    </w:p>
    <w:p>
      <w:pPr>
        <w:pStyle w:val="4"/>
        <w:keepNext w:val="0"/>
        <w:keepLines w:val="0"/>
        <w:widowControl/>
        <w:suppressLineNumbers w:val="0"/>
      </w:pPr>
      <w:r>
        <w:rPr>
          <w:rFonts w:hint="eastAsia" w:ascii="宋体" w:hAnsi="宋体" w:eastAsia="宋体" w:cs="宋体"/>
          <w:sz w:val="28"/>
          <w:szCs w:val="28"/>
        </w:rPr>
        <w:t>四、招标文件规定的加分证明材料（若有）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一、开标一览表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投标报价</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w:t>
            </w:r>
          </w:p>
          <w:p>
            <w:pPr>
              <w:pStyle w:val="4"/>
              <w:keepNext w:val="0"/>
              <w:keepLines w:val="0"/>
              <w:widowControl/>
              <w:suppressLineNumbers w:val="0"/>
              <w:jc w:val="center"/>
            </w:pPr>
            <w:r>
              <w:rPr>
                <w:rFonts w:hint="eastAsia" w:ascii="宋体" w:hAnsi="宋体" w:eastAsia="宋体" w:cs="宋体"/>
                <w:sz w:val="21"/>
                <w:szCs w:val="21"/>
                <w:bdr w:val="none" w:color="auto" w:sz="0" w:space="0"/>
              </w:rPr>
              <w:t>保证金</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13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a.投标报价的明细：详见《投标分项报价表》。</w:t>
            </w:r>
          </w:p>
          <w:p>
            <w:pPr>
              <w:pStyle w:val="4"/>
              <w:keepNext w:val="0"/>
              <w:keepLines w:val="0"/>
              <w:widowControl/>
              <w:suppressLineNumbers w:val="0"/>
            </w:pPr>
            <w:r>
              <w:rPr>
                <w:rFonts w:hint="eastAsia" w:ascii="宋体" w:hAnsi="宋体" w:eastAsia="宋体" w:cs="宋体"/>
                <w:sz w:val="21"/>
                <w:szCs w:val="21"/>
                <w:bdr w:val="none" w:color="auto" w:sz="0" w:space="0"/>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4"/>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二、投标分项报价表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5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127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9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5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09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81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9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1.2“投标标的”为货物的：</w:t>
      </w:r>
      <w:r>
        <w:rPr>
          <w:rStyle w:val="7"/>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4"/>
        <w:keepNext w:val="0"/>
        <w:keepLines w:val="0"/>
        <w:widowControl/>
        <w:suppressLineNumbers w:val="0"/>
      </w:pPr>
      <w:r>
        <w:rPr>
          <w:rFonts w:hint="eastAsia" w:ascii="宋体" w:hAnsi="宋体" w:eastAsia="宋体" w:cs="宋体"/>
          <w:sz w:val="21"/>
          <w:szCs w:val="21"/>
        </w:rPr>
        <w:t>1.3“投标标的”为服务的：</w:t>
      </w:r>
      <w:r>
        <w:rPr>
          <w:rStyle w:val="7"/>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7"/>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4"/>
        <w:keepNext w:val="0"/>
        <w:keepLines w:val="0"/>
        <w:widowControl/>
        <w:suppressLineNumbers w:val="0"/>
      </w:pPr>
      <w:r>
        <w:rPr>
          <w:rFonts w:hint="eastAsia" w:ascii="宋体" w:hAnsi="宋体" w:eastAsia="宋体" w:cs="宋体"/>
          <w:sz w:val="21"/>
          <w:szCs w:val="21"/>
        </w:rPr>
        <w:t>1.4同一合同包中，</w:t>
      </w:r>
      <w:r>
        <w:rPr>
          <w:rStyle w:val="7"/>
          <w:rFonts w:hint="eastAsia" w:ascii="宋体" w:hAnsi="宋体" w:eastAsia="宋体" w:cs="宋体"/>
          <w:sz w:val="21"/>
          <w:szCs w:val="21"/>
        </w:rPr>
        <w:t>“单价（现场）”</w:t>
      </w:r>
      <w:r>
        <w:rPr>
          <w:rFonts w:hint="eastAsia" w:ascii="宋体" w:hAnsi="宋体" w:eastAsia="宋体" w:cs="宋体"/>
          <w:sz w:val="21"/>
          <w:szCs w:val="21"/>
        </w:rPr>
        <w:t>×</w:t>
      </w:r>
      <w:r>
        <w:rPr>
          <w:rStyle w:val="7"/>
          <w:rFonts w:hint="eastAsia" w:ascii="宋体" w:hAnsi="宋体" w:eastAsia="宋体" w:cs="宋体"/>
          <w:sz w:val="21"/>
          <w:szCs w:val="21"/>
        </w:rPr>
        <w:t>“数量”</w:t>
      </w:r>
      <w:r>
        <w:rPr>
          <w:rFonts w:hint="eastAsia" w:ascii="宋体" w:hAnsi="宋体" w:eastAsia="宋体" w:cs="宋体"/>
          <w:sz w:val="21"/>
          <w:szCs w:val="21"/>
        </w:rPr>
        <w:t>=</w:t>
      </w:r>
      <w:r>
        <w:rPr>
          <w:rStyle w:val="7"/>
          <w:rFonts w:hint="eastAsia" w:ascii="宋体" w:hAnsi="宋体" w:eastAsia="宋体" w:cs="宋体"/>
          <w:sz w:val="21"/>
          <w:szCs w:val="21"/>
        </w:rPr>
        <w:t>“总价（现场）”</w:t>
      </w:r>
      <w:r>
        <w:rPr>
          <w:rFonts w:hint="eastAsia" w:ascii="宋体" w:hAnsi="宋体" w:eastAsia="宋体" w:cs="宋体"/>
          <w:sz w:val="21"/>
          <w:szCs w:val="21"/>
        </w:rPr>
        <w:t>，全部品目号</w:t>
      </w:r>
      <w:r>
        <w:rPr>
          <w:rStyle w:val="7"/>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7"/>
          <w:rFonts w:hint="eastAsia" w:ascii="宋体" w:hAnsi="宋体" w:eastAsia="宋体" w:cs="宋体"/>
          <w:sz w:val="21"/>
          <w:szCs w:val="21"/>
        </w:rPr>
        <w:t>“投标总价”</w:t>
      </w:r>
      <w:r>
        <w:rPr>
          <w:rFonts w:hint="eastAsia" w:ascii="宋体" w:hAnsi="宋体" w:eastAsia="宋体" w:cs="宋体"/>
          <w:sz w:val="21"/>
          <w:szCs w:val="21"/>
        </w:rPr>
        <w:t>保持一致。</w:t>
      </w:r>
    </w:p>
    <w:p>
      <w:pPr>
        <w:pStyle w:val="4"/>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7"/>
          <w:rFonts w:hint="eastAsia" w:ascii="宋体" w:hAnsi="宋体" w:eastAsia="宋体" w:cs="宋体"/>
          <w:sz w:val="21"/>
          <w:szCs w:val="21"/>
        </w:rPr>
        <w:t>“备注”</w:t>
      </w:r>
      <w:r>
        <w:rPr>
          <w:rFonts w:hint="eastAsia" w:ascii="宋体" w:hAnsi="宋体" w:eastAsia="宋体" w:cs="宋体"/>
          <w:sz w:val="21"/>
          <w:szCs w:val="21"/>
        </w:rPr>
        <w:t>项下填写。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三、招标文件规定的价格扣除证明材料（若有）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三-1优先类节能产品、环境标志产品价格扣除证明材料（若有）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三-1-①优先类节能产品、环境标志产品统计表（价格扣除适用，若有）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7"/>
          <w:rFonts w:hint="eastAsia" w:ascii="宋体" w:hAnsi="宋体" w:eastAsia="宋体" w:cs="宋体"/>
          <w:sz w:val="21"/>
          <w:szCs w:val="21"/>
        </w:rPr>
        <w:t>“三</w:t>
      </w:r>
      <w:r>
        <w:rPr>
          <w:rStyle w:val="7"/>
          <w:rFonts w:hint="default" w:ascii="Calibri" w:hAnsi="Calibri" w:eastAsia="宋体" w:cs="Calibri"/>
          <w:sz w:val="21"/>
          <w:szCs w:val="21"/>
        </w:rPr>
        <w:t>-1-</w:t>
      </w:r>
      <w:r>
        <w:rPr>
          <w:rStyle w:val="7"/>
          <w:rFonts w:hint="eastAsia" w:ascii="宋体" w:hAnsi="宋体" w:eastAsia="宋体" w:cs="宋体"/>
          <w:sz w:val="21"/>
          <w:szCs w:val="21"/>
        </w:rPr>
        <w:t>②优先类节能产品、环境标志产品证明材料（价格扣除适用，若有）”。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7"/>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三-1-②优先类节能产品、环境标志产品证明材料（价格扣除适用，若有）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三-2小型、微型企业产品等价格扣除证明材料（若有）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三-2-①小型、微型企业产品等统计表（价格扣除适用，若有）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采购标的</w:t>
            </w:r>
          </w:p>
        </w:tc>
        <w:tc>
          <w:tcPr>
            <w:tcW w:w="9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70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9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制造厂商</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305" w:type="dxa"/>
            <w:gridSpan w:val="7"/>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合同包内属于小型、微型企业产品等的报价总金额：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7"/>
          <w:rFonts w:hint="eastAsia" w:ascii="宋体" w:hAnsi="宋体" w:eastAsia="宋体" w:cs="宋体"/>
          <w:sz w:val="21"/>
          <w:szCs w:val="21"/>
        </w:rPr>
        <w:t>“三</w:t>
      </w:r>
      <w:r>
        <w:rPr>
          <w:rStyle w:val="7"/>
          <w:rFonts w:hint="default" w:ascii="Calibri" w:hAnsi="Calibri" w:eastAsia="宋体" w:cs="Calibri"/>
          <w:sz w:val="21"/>
          <w:szCs w:val="21"/>
        </w:rPr>
        <w:t>-2-</w:t>
      </w:r>
      <w:r>
        <w:rPr>
          <w:rStyle w:val="7"/>
          <w:rFonts w:hint="eastAsia" w:ascii="宋体" w:hAnsi="宋体" w:eastAsia="宋体" w:cs="宋体"/>
          <w:sz w:val="21"/>
          <w:szCs w:val="21"/>
        </w:rPr>
        <w:t>②中小企业声明函（价格扣除适用，若有）”及“三</w:t>
      </w:r>
      <w:r>
        <w:rPr>
          <w:rStyle w:val="7"/>
          <w:rFonts w:hint="default" w:ascii="Calibri" w:hAnsi="Calibri" w:eastAsia="宋体" w:cs="Calibri"/>
          <w:sz w:val="21"/>
          <w:szCs w:val="21"/>
        </w:rPr>
        <w:t>-2-</w:t>
      </w:r>
      <w:r>
        <w:rPr>
          <w:rStyle w:val="7"/>
          <w:rFonts w:hint="eastAsia" w:ascii="宋体" w:hAnsi="宋体" w:eastAsia="宋体" w:cs="宋体"/>
          <w:sz w:val="21"/>
          <w:szCs w:val="21"/>
        </w:rPr>
        <w:t>③小型、微型企业等证明材料（价格扣除适用，若有）”。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shd w:val="clear" w:fill="FFFFFF"/>
        <w:spacing w:after="150" w:afterAutospacing="0"/>
      </w:pPr>
      <w:r>
        <w:rPr>
          <w:rFonts w:hint="eastAsia" w:ascii="宋体" w:hAnsi="宋体" w:eastAsia="宋体" w:cs="宋体"/>
          <w:color w:val="393939"/>
          <w:sz w:val="21"/>
          <w:szCs w:val="21"/>
          <w:shd w:val="clear" w:fill="FFFFFF"/>
        </w:rPr>
        <w:t>3、符合财政部、民政部、中国残联文件（财库</w:t>
      </w:r>
      <w:r>
        <w:rPr>
          <w:rFonts w:hint="default" w:ascii="Calibri" w:hAnsi="Calibri"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color w:val="393939"/>
          <w:sz w:val="21"/>
          <w:szCs w:val="21"/>
          <w:shd w:val="clear" w:fill="FFFFFF"/>
        </w:rPr>
        <w:t>可享受价格扣除。</w:t>
      </w:r>
    </w:p>
    <w:p>
      <w:pPr>
        <w:pStyle w:val="4"/>
        <w:keepNext w:val="0"/>
        <w:keepLines w:val="0"/>
        <w:widowControl/>
        <w:suppressLineNumbers w:val="0"/>
        <w:shd w:val="clear" w:fill="FFFFFF"/>
        <w:spacing w:after="150" w:afterAutospacing="0"/>
      </w:pPr>
      <w:r>
        <w:rPr>
          <w:rFonts w:hint="eastAsia" w:ascii="宋体" w:hAnsi="宋体" w:eastAsia="宋体" w:cs="宋体"/>
          <w:color w:val="393939"/>
          <w:sz w:val="21"/>
          <w:szCs w:val="21"/>
          <w:shd w:val="clear" w:fill="FFFFFF"/>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三-2-②中小企业声明函（价格扣除适用，若有）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4"/>
        <w:keepNext w:val="0"/>
        <w:keepLines w:val="0"/>
        <w:widowControl/>
        <w:suppressLineNumbers w:val="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4"/>
        <w:keepNext w:val="0"/>
        <w:keepLines w:val="0"/>
        <w:widowControl/>
        <w:suppressLineNumbers w:val="0"/>
        <w:ind w:left="0" w:firstLine="42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三-2-③小型、微型企业等证明材料（价格扣除适用，若有）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4"/>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4"/>
        <w:keepNext w:val="0"/>
        <w:keepLines w:val="0"/>
        <w:widowControl/>
        <w:suppressLineNumbers w:val="0"/>
        <w:jc w:val="center"/>
      </w:pPr>
      <w:r>
        <w:rPr>
          <w:rStyle w:val="7"/>
          <w:rFonts w:hint="eastAsia" w:ascii="宋体" w:hAnsi="宋体" w:eastAsia="宋体" w:cs="宋体"/>
          <w:sz w:val="21"/>
          <w:szCs w:val="21"/>
        </w:rPr>
        <w:t>残疾人福利性单位声明函（价格扣除适用，若有）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3、若《残疾人福利性单位声明函》内容不真实，</w:t>
      </w:r>
      <w:r>
        <w:rPr>
          <w:rStyle w:val="7"/>
          <w:rFonts w:hint="eastAsia" w:ascii="宋体" w:hAnsi="宋体" w:eastAsia="宋体" w:cs="宋体"/>
          <w:sz w:val="21"/>
          <w:szCs w:val="21"/>
        </w:rPr>
        <w:t>视为提供虚假材料。</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pPr>
      <w:r>
        <w:rPr>
          <w:rFonts w:hint="default" w:ascii="Calibri" w:hAnsi="Calibri" w:cs="Calibri"/>
          <w:sz w:val="21"/>
          <w:szCs w:val="21"/>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ind w:left="0" w:firstLine="420"/>
      </w:pP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三-3招标文件规定的其他价格扣除证明材料（若有）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7"/>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四、招标文件规定的加分证明材料（若有）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四-1优先类节能产品、环境标志产品加分证明材料（若有）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四-1-①优先类节能产品、环境标志产品统计表（加分适用，若有）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7"/>
          <w:rFonts w:hint="eastAsia" w:ascii="宋体" w:hAnsi="宋体" w:eastAsia="宋体" w:cs="宋体"/>
          <w:sz w:val="21"/>
          <w:szCs w:val="21"/>
        </w:rPr>
        <w:t>“四</w:t>
      </w:r>
      <w:r>
        <w:rPr>
          <w:rStyle w:val="7"/>
          <w:rFonts w:hint="default" w:ascii="Calibri" w:hAnsi="Calibri" w:eastAsia="宋体" w:cs="Calibri"/>
          <w:sz w:val="21"/>
          <w:szCs w:val="21"/>
        </w:rPr>
        <w:t>-1-</w:t>
      </w:r>
      <w:r>
        <w:rPr>
          <w:rStyle w:val="7"/>
          <w:rFonts w:hint="eastAsia" w:ascii="宋体" w:hAnsi="宋体" w:eastAsia="宋体" w:cs="宋体"/>
          <w:sz w:val="21"/>
          <w:szCs w:val="21"/>
        </w:rPr>
        <w:t>②优先类节能产品、环境标志产品加分证明材料（加分适用，若有）”。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7"/>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四-1-②优先类节能产品、环境标志产品证明材料（加分适用，若有）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7"/>
          <w:rFonts w:hint="eastAsia" w:ascii="宋体" w:hAnsi="宋体" w:eastAsia="宋体" w:cs="宋体"/>
          <w:sz w:val="21"/>
          <w:szCs w:val="21"/>
        </w:rPr>
        <w:t>-2招标文件规定的其他加分证明材料（若有）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7"/>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7"/>
          <w:rFonts w:hint="eastAsia" w:ascii="宋体" w:hAnsi="宋体" w:eastAsia="宋体" w:cs="宋体"/>
          <w:sz w:val="48"/>
          <w:szCs w:val="48"/>
        </w:rPr>
        <w:t>（技术商务部分）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4"/>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一、标的说明一览表</w:t>
      </w:r>
    </w:p>
    <w:p>
      <w:pPr>
        <w:pStyle w:val="4"/>
        <w:keepNext w:val="0"/>
        <w:keepLines w:val="0"/>
        <w:widowControl/>
        <w:suppressLineNumbers w:val="0"/>
      </w:pPr>
      <w:r>
        <w:rPr>
          <w:rFonts w:hint="eastAsia" w:ascii="宋体" w:hAnsi="宋体" w:eastAsia="宋体" w:cs="宋体"/>
          <w:sz w:val="28"/>
          <w:szCs w:val="28"/>
        </w:rPr>
        <w:t>二、技术和服务要求响应表</w:t>
      </w:r>
    </w:p>
    <w:p>
      <w:pPr>
        <w:pStyle w:val="4"/>
        <w:keepNext w:val="0"/>
        <w:keepLines w:val="0"/>
        <w:widowControl/>
        <w:suppressLineNumbers w:val="0"/>
      </w:pPr>
      <w:r>
        <w:rPr>
          <w:rFonts w:hint="eastAsia" w:ascii="宋体" w:hAnsi="宋体" w:eastAsia="宋体" w:cs="宋体"/>
          <w:sz w:val="28"/>
          <w:szCs w:val="28"/>
        </w:rPr>
        <w:t>三、商务条件响应表</w:t>
      </w:r>
    </w:p>
    <w:p>
      <w:pPr>
        <w:pStyle w:val="4"/>
        <w:keepNext w:val="0"/>
        <w:keepLines w:val="0"/>
        <w:widowControl/>
        <w:suppressLineNumbers w:val="0"/>
      </w:pPr>
      <w:r>
        <w:rPr>
          <w:rFonts w:hint="eastAsia" w:ascii="宋体" w:hAnsi="宋体" w:eastAsia="宋体" w:cs="宋体"/>
          <w:sz w:val="28"/>
          <w:szCs w:val="28"/>
        </w:rPr>
        <w:t>四、投标人提交的其他资料（若有）</w:t>
      </w:r>
    </w:p>
    <w:p>
      <w:pPr>
        <w:pStyle w:val="4"/>
        <w:keepNext w:val="0"/>
        <w:keepLines w:val="0"/>
        <w:widowControl/>
        <w:suppressLineNumbers w:val="0"/>
        <w:jc w:val="center"/>
      </w:pPr>
      <w:r>
        <w:rPr>
          <w:rFonts w:hint="eastAsia" w:ascii="宋体" w:hAnsi="宋体" w:eastAsia="宋体" w:cs="宋体"/>
          <w:sz w:val="21"/>
          <w:szCs w:val="21"/>
        </w:rPr>
        <w:t>★注意</w:t>
      </w:r>
    </w:p>
    <w:p>
      <w:pPr>
        <w:pStyle w:val="4"/>
        <w:keepNext w:val="0"/>
        <w:keepLines w:val="0"/>
        <w:widowControl/>
        <w:suppressLineNumbers w:val="0"/>
        <w:ind w:left="0" w:firstLine="420"/>
        <w:rPr>
          <w:rFonts w:hint="eastAsia" w:ascii="宋体" w:hAnsi="宋体" w:eastAsia="宋体" w:cs="宋体"/>
          <w:sz w:val="21"/>
          <w:szCs w:val="21"/>
        </w:rPr>
      </w:pPr>
      <w:r>
        <w:rPr>
          <w:rFonts w:hint="eastAsia" w:ascii="宋体" w:hAnsi="宋体" w:eastAsia="宋体" w:cs="宋体"/>
          <w:sz w:val="21"/>
          <w:szCs w:val="21"/>
        </w:rPr>
        <w:t>技术商务部分中不得出现报价部分的全部或部分的投标报价信息（或组成资料），否则</w:t>
      </w:r>
      <w:r>
        <w:rPr>
          <w:rStyle w:val="7"/>
          <w:rFonts w:hint="eastAsia" w:ascii="宋体" w:hAnsi="宋体" w:eastAsia="宋体" w:cs="宋体"/>
          <w:sz w:val="21"/>
          <w:szCs w:val="21"/>
        </w:rPr>
        <w:t>符合性审查不合格</w:t>
      </w:r>
      <w:r>
        <w:rPr>
          <w:rFonts w:hint="eastAsia" w:ascii="宋体" w:hAnsi="宋体" w:eastAsia="宋体" w:cs="宋体"/>
          <w:sz w:val="21"/>
          <w:szCs w:val="21"/>
        </w:rPr>
        <w:t>。</w:t>
      </w:r>
    </w:p>
    <w:p>
      <w:pPr>
        <w:pStyle w:val="4"/>
        <w:keepNext w:val="0"/>
        <w:keepLines w:val="0"/>
        <w:widowControl/>
        <w:suppressLineNumbers w:val="0"/>
        <w:ind w:left="0" w:firstLine="420"/>
        <w:rPr>
          <w:rFonts w:hint="default" w:ascii="Calibri" w:hAnsi="Calibri" w:cs="Calibri"/>
          <w:sz w:val="21"/>
          <w:szCs w:val="21"/>
        </w:rPr>
      </w:pPr>
    </w:p>
    <w:p>
      <w:pPr>
        <w:pStyle w:val="4"/>
        <w:keepNext w:val="0"/>
        <w:keepLines w:val="0"/>
        <w:widowControl/>
        <w:suppressLineNumbers w:val="0"/>
        <w:ind w:left="0" w:firstLine="420"/>
      </w:pPr>
      <w:r>
        <w:rPr>
          <w:rFonts w:hint="default" w:ascii="Calibri" w:hAnsi="Calibri" w:cs="Calibri"/>
          <w:sz w:val="21"/>
          <w:szCs w:val="21"/>
        </w:rPr>
        <w:br w:type="textWrapping"/>
      </w:r>
      <w:r>
        <w:rPr>
          <w:rStyle w:val="7"/>
          <w:rFonts w:hint="eastAsia" w:ascii="宋体" w:hAnsi="宋体" w:eastAsia="宋体" w:cs="宋体"/>
          <w:sz w:val="21"/>
          <w:szCs w:val="21"/>
        </w:rPr>
        <w:t>一、标的说明一览表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69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4"/>
        <w:keepNext w:val="0"/>
        <w:keepLines w:val="0"/>
        <w:widowControl/>
        <w:suppressLineNumbers w:val="0"/>
      </w:pPr>
      <w:r>
        <w:rPr>
          <w:rFonts w:hint="eastAsia" w:ascii="宋体" w:hAnsi="宋体" w:eastAsia="宋体" w:cs="宋体"/>
          <w:sz w:val="21"/>
          <w:szCs w:val="21"/>
        </w:rPr>
        <w:t>1.2“投标标的”为货物的：</w:t>
      </w:r>
      <w:r>
        <w:rPr>
          <w:rStyle w:val="7"/>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7"/>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pPr>
      <w:r>
        <w:rPr>
          <w:rFonts w:hint="eastAsia" w:ascii="宋体" w:hAnsi="宋体" w:eastAsia="宋体" w:cs="宋体"/>
          <w:sz w:val="21"/>
          <w:szCs w:val="21"/>
        </w:rPr>
        <w:t>1.3“投标标的”为服务的：</w:t>
      </w:r>
      <w:r>
        <w:rPr>
          <w:rStyle w:val="7"/>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7"/>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7"/>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3、投标文件中涉及</w:t>
      </w:r>
      <w:r>
        <w:rPr>
          <w:rStyle w:val="7"/>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7"/>
          <w:rFonts w:hint="eastAsia" w:ascii="宋体" w:hAnsi="宋体" w:eastAsia="宋体" w:cs="宋体"/>
          <w:sz w:val="21"/>
          <w:szCs w:val="21"/>
        </w:rPr>
        <w:t>应以本表为准</w:t>
      </w:r>
      <w:r>
        <w:rPr>
          <w:rFonts w:hint="eastAsia" w:ascii="宋体" w:hAnsi="宋体" w:eastAsia="宋体" w:cs="宋体"/>
          <w:sz w:val="21"/>
          <w:szCs w:val="21"/>
        </w:rPr>
        <w:t>。</w:t>
      </w:r>
    </w:p>
    <w:p>
      <w:pPr>
        <w:pStyle w:val="4"/>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4、纸质投标文件正本中的本表应为原件。</w:t>
      </w:r>
    </w:p>
    <w:p>
      <w:pPr>
        <w:pStyle w:val="4"/>
        <w:keepNext w:val="0"/>
        <w:keepLines w:val="0"/>
        <w:widowControl/>
        <w:suppressLineNumbers w:val="0"/>
        <w:rPr>
          <w:rFonts w:hint="eastAsia" w:ascii="宋体" w:hAnsi="宋体" w:eastAsia="宋体" w:cs="宋体"/>
          <w:sz w:val="21"/>
          <w:szCs w:val="21"/>
        </w:rPr>
      </w:pP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二、技术和服务要求响应表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55" w:hRule="atLeast"/>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技术和服务要求</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    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三、商务条件响应表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商务条件</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sz w:val="21"/>
          <w:szCs w:val="21"/>
        </w:rPr>
        <w:br w:type="textWrapping"/>
      </w:r>
    </w:p>
    <w:p>
      <w:pPr>
        <w:pStyle w:val="4"/>
        <w:keepNext w:val="0"/>
        <w:keepLines w:val="0"/>
        <w:widowControl/>
        <w:suppressLineNumbers w:val="0"/>
        <w:jc w:val="center"/>
        <w:rPr>
          <w:rFonts w:hint="eastAsia" w:ascii="宋体" w:hAnsi="宋体" w:eastAsia="宋体" w:cs="宋体"/>
          <w:sz w:val="21"/>
          <w:szCs w:val="21"/>
        </w:rPr>
      </w:pPr>
    </w:p>
    <w:p>
      <w:pPr>
        <w:pStyle w:val="4"/>
        <w:keepNext w:val="0"/>
        <w:keepLines w:val="0"/>
        <w:widowControl/>
        <w:suppressLineNumbers w:val="0"/>
        <w:jc w:val="center"/>
      </w:pPr>
      <w:r>
        <w:rPr>
          <w:rStyle w:val="7"/>
          <w:rFonts w:hint="eastAsia" w:ascii="宋体" w:hAnsi="宋体" w:eastAsia="宋体" w:cs="宋体"/>
          <w:sz w:val="21"/>
          <w:szCs w:val="21"/>
        </w:rPr>
        <w:t>四、投标人提交的其他资料（若有）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1、招标文件要求提交的除</w:t>
      </w:r>
      <w:r>
        <w:rPr>
          <w:rStyle w:val="7"/>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4"/>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4"/>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3"/>
        <w:keepNext w:val="0"/>
        <w:keepLines w:val="0"/>
        <w:widowControl/>
        <w:suppressLineNumbers w:val="0"/>
        <w:ind w:left="0" w:firstLine="0"/>
        <w:rPr>
          <w:rFonts w:hint="eastAsia" w:ascii="宋体" w:hAnsi="宋体" w:eastAsia="宋体" w:cs="宋体"/>
          <w:i w:val="0"/>
          <w:caps w:val="0"/>
          <w:color w:val="000000"/>
          <w:spacing w:val="0"/>
        </w:rPr>
      </w:pPr>
      <w:r>
        <w:rPr>
          <w:rFonts w:hint="eastAsia" w:ascii="宋体" w:hAnsi="宋体" w:eastAsia="宋体" w:cs="宋体"/>
          <w:i w:val="0"/>
          <w:caps w:val="0"/>
          <w:color w:val="000000"/>
          <w:spacing w:val="0"/>
        </w:rPr>
        <w:t>采购文件相关附件</w:t>
      </w:r>
    </w:p>
    <w:p>
      <w:pPr>
        <w:keepNext w:val="0"/>
        <w:keepLines w:val="0"/>
        <w:widowControl/>
        <w:numPr>
          <w:ilvl w:val="0"/>
          <w:numId w:val="2"/>
        </w:numPr>
        <w:suppressLineNumbers w:val="0"/>
        <w:spacing w:before="0" w:beforeAutospacing="1" w:after="0" w:afterAutospacing="1"/>
        <w:ind w:left="720" w:hanging="360"/>
      </w:pPr>
      <w:r>
        <w:rPr>
          <w:rFonts w:hint="eastAsia" w:ascii="宋体" w:hAnsi="宋体" w:eastAsia="宋体" w:cs="宋体"/>
          <w:b w:val="0"/>
          <w:i w:val="0"/>
          <w:caps w:val="0"/>
          <w:spacing w:val="0"/>
          <w:sz w:val="27"/>
          <w:szCs w:val="27"/>
        </w:rPr>
        <w:fldChar w:fldCharType="begin"/>
      </w:r>
      <w:r>
        <w:rPr>
          <w:rFonts w:hint="eastAsia" w:ascii="宋体" w:hAnsi="宋体" w:eastAsia="宋体" w:cs="宋体"/>
          <w:b w:val="0"/>
          <w:i w:val="0"/>
          <w:caps w:val="0"/>
          <w:spacing w:val="0"/>
          <w:sz w:val="27"/>
          <w:szCs w:val="27"/>
        </w:rPr>
        <w:instrText xml:space="preserve"> HYPERLINK "http://120.41.36.6/gpms/ExpertChange/downloadShare?id=ce3024e8d4714f92b4072d593df349c2" </w:instrText>
      </w:r>
      <w:r>
        <w:rPr>
          <w:rFonts w:hint="eastAsia" w:ascii="宋体" w:hAnsi="宋体" w:eastAsia="宋体" w:cs="宋体"/>
          <w:b w:val="0"/>
          <w:i w:val="0"/>
          <w:caps w:val="0"/>
          <w:spacing w:val="0"/>
          <w:sz w:val="27"/>
          <w:szCs w:val="27"/>
        </w:rPr>
        <w:fldChar w:fldCharType="separate"/>
      </w:r>
      <w:r>
        <w:rPr>
          <w:rStyle w:val="8"/>
          <w:rFonts w:hint="eastAsia" w:ascii="宋体" w:hAnsi="宋体" w:eastAsia="宋体" w:cs="宋体"/>
          <w:b w:val="0"/>
          <w:i w:val="0"/>
          <w:caps w:val="0"/>
          <w:spacing w:val="0"/>
          <w:sz w:val="27"/>
          <w:szCs w:val="27"/>
        </w:rPr>
        <w:t>附件-采购清单及参数-定稿3.29.docx</w:t>
      </w:r>
      <w:r>
        <w:rPr>
          <w:rFonts w:hint="eastAsia" w:ascii="宋体" w:hAnsi="宋体" w:eastAsia="宋体" w:cs="宋体"/>
          <w:b w:val="0"/>
          <w:i w:val="0"/>
          <w:caps w:val="0"/>
          <w:spacing w:val="0"/>
          <w:sz w:val="27"/>
          <w:szCs w:val="27"/>
        </w:rPr>
        <w:fldChar w:fldCharType="end"/>
      </w:r>
    </w:p>
    <w:p>
      <w:pPr>
        <w:keepNext w:val="0"/>
        <w:keepLines w:val="0"/>
        <w:widowControl/>
        <w:suppressLineNumbers w:val="0"/>
        <w:jc w:val="left"/>
      </w:pPr>
      <w:r>
        <w:rPr>
          <w:rFonts w:hint="default" w:ascii="Calibri" w:hAnsi="Calibri" w:eastAsia="宋体" w:cs="Calibri"/>
          <w:b w:val="0"/>
          <w:i w:val="0"/>
          <w:caps w:val="0"/>
          <w:color w:val="000000"/>
          <w:spacing w:val="0"/>
          <w:kern w:val="0"/>
          <w:sz w:val="21"/>
          <w:szCs w:val="21"/>
          <w:lang w:val="en-US" w:eastAsia="zh-CN" w:bidi="ar"/>
        </w:rPr>
        <w:t> </w:t>
      </w:r>
    </w:p>
    <w:p>
      <w:pPr>
        <w:pStyle w:val="4"/>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7"/>
          <w:szCs w:val="27"/>
        </w:rPr>
      </w:pPr>
      <w:r>
        <w:rPr>
          <w:rFonts w:hint="default" w:ascii="Calibri" w:hAnsi="Calibri" w:eastAsia="宋体" w:cs="Calibri"/>
          <w:b w:val="0"/>
          <w:i w:val="0"/>
          <w:caps w:val="0"/>
          <w:color w:val="000000"/>
          <w:spacing w:val="0"/>
          <w:sz w:val="21"/>
          <w:szCs w:val="21"/>
        </w:rPr>
        <w:t> </w:t>
      </w:r>
    </w:p>
    <w:p>
      <w:pPr>
        <w:pStyle w:val="4"/>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default" w:ascii="Calibri" w:hAnsi="Calibri" w:eastAsia="宋体" w:cs="Calibri"/>
          <w:b w:val="0"/>
          <w:i w:val="0"/>
          <w:caps w:val="0"/>
          <w:color w:val="000000"/>
          <w:spacing w:val="0"/>
          <w:sz w:val="21"/>
          <w:szCs w:val="21"/>
        </w:rPr>
        <w:t> </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04C000" w:usb3="00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60737"/>
    <w:multiLevelType w:val="multilevel"/>
    <w:tmpl w:val="8146073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4299C0BF"/>
    <w:multiLevelType w:val="singleLevel"/>
    <w:tmpl w:val="4299C0BF"/>
    <w:lvl w:ilvl="0" w:tentative="0">
      <w:start w:val="1"/>
      <w:numFmt w:val="low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427EA"/>
    <w:rsid w:val="57B42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2021-04-01T02:09:00Z</dcterms:created>
  <dc:creator>点心</dc:creator>
  <cp:lastModifiedBy>点心</cp:lastModifiedBy>
  <dcterms:modified xsi:type="dcterms:W3CDTF">2021-04-01T02:35:10Z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