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21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  <w:t>养殖尾水治理模式</w:t>
      </w: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  <w:lang w:val="en-US" w:eastAsia="zh-CN"/>
        </w:rPr>
        <w:t>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  <w:t>行动方案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一、工作目标。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根据本地实际制定本区养殖尾水治理模式推广工作实施方案，开展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水产养殖尾水治理模式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示范工作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，实现养殖尾水的资源化综合利用或达标排放，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创新集成熟化、改进提升推广适应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产业发展需要的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养殖尾水治理技术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新模式，制定系列标准和操作规范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，不断推进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水产养殖尾水治理行动，促进水产养殖业绿色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发展。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二、重点任务。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根据农业农村部筛选的3种模式典型模式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实际养殖情况，开展水产养殖尾水治理技术模式推广，结合我市实际养殖情况，重点推广工厂化循环水处理技术模式，在翔安、思明等地建立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个示范基地，积极稳妥推广。选择在翔安区、市海洋与渔业研究所各建立1个基地，通过对养殖尾水进行物理过滤、生物净化、杀菌消毒、脱气增氧等一系列处理后，把养殖尾水中的有害固体物、悬浮物、可溶性物质和气体从水体中排出或转化为无害物质，并补充溶氧，使全部或部分养殖尾水得以循环利用的处理技术，定期采样、检测养殖排放水质，分析、整理相关数据，并对其治理技术进行综合评价，形成可复制、可推广的实用典型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遴选技术和推广基地</w:t>
      </w:r>
      <w:r>
        <w:rPr>
          <w:rFonts w:hint="eastAsia" w:ascii="楷体_GB2312" w:hAnsi="楷体_GB2312" w:eastAsia="楷体_GB2312" w:cs="楷体_GB2312"/>
          <w:color w:val="auto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各区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2021年“五大行动”养殖尾水治理模式推广基地骨干基地和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水产生态健康养殖技术模式推广基地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，选择工作基础好、代表性强、技术力量雄厚、标准化生产、信息化管理、配合度好的生产企业，按照可展示、可观摩、可培训等服务功能定位，遴选养殖尾水处理技术模式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基地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开展尾水治理模式推广行动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（二）熟化技术总结成果。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联合我市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各大专院校、科研机构、水技推广部门等技术力量，集成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熟化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现有的尾水治理技术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模式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，并结合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区的产业实际进行多模式创新，对成熟的技术模式进行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改进提升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总结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梳理养殖尾水处理技术成果，凝练技术可行、要求可靠、投入适宜、运维成本可接受、可复制推广的养殖尾水治理技术模式。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（三）示范引领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推广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应用。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充分发挥尾水治理示范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基地的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示范带动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作用，通过科技咨询、交流研讨、现场观摩、塘边教学与培训等多种形式，示范推广先进的养殖尾水治理技术模式，提高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技术模式的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普及率，促进养殖尾水技术模式广泛应用。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</w:rPr>
        <w:t>四、进度安排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（一）动员部署（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-8月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各区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可根据实际情况，制定本辖区水产养殖尾水治理工作实施方案，制定尾水治理任务清单，细化落实举措，明确责任部门和分工，做好启动宣传、动员和工作部署，积极推进尾水治理的示范、推广。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（二）技术模式示范（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－10月）。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各责任单位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按照不同的技术模式开展推广基地遴选，集成熟化技术模式，并开展试验、跟踪。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与各区市渔业行政主管部门联动，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通过科技咨询、交流研讨、现场观摩、塘边教学与培训等多种形式，组织开展技术模式示范推广。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1"/>
          <w:sz w:val="32"/>
          <w:szCs w:val="32"/>
          <w:lang w:eastAsia="zh-CN"/>
        </w:rPr>
        <w:t>（三）总结阶段（11－12月）。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区市对本辖区尾水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治理情况进行工作总结，内容包括总体情况、取得成效、典型案例、存在问题和改进措施建议等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各技术责任单位及时对骨干基地尾水治理模式运行情况、技术要点和存在的问题等进行总结。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1"/>
          <w:sz w:val="32"/>
          <w:szCs w:val="32"/>
        </w:rPr>
        <w:sectPr>
          <w:footerReference r:id="rId3" w:type="default"/>
          <w:pgSz w:w="11906" w:h="16838"/>
          <w:pgMar w:top="2098" w:right="1531" w:bottom="1701" w:left="1531" w:header="850" w:footer="992" w:gutter="0"/>
          <w:cols w:space="720" w:num="1"/>
          <w:rtlGutter w:val="0"/>
          <w:docGrid w:linePitch="592" w:charSpace="0"/>
        </w:sect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（联系方式：厦门市海洋与渔业研究所 林功师 0592-5951179）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465F"/>
    <w:rsid w:val="2E0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2021-08-09T02:30:00Z</dcterms:created>
  <dc:creator>点心</dc:creator>
  <cp:lastModifiedBy>点心</cp:lastModifiedBy>
  <dcterms:modified xsi:type="dcterms:W3CDTF">2021-08-09T02:36:33Z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