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方正小标宋简体" w:hAnsi="方正小标宋简体" w:eastAsia="方正小标宋简体" w:cs="方正小标宋简体"/>
          <w:color w:val="000000"/>
          <w:spacing w:val="-6"/>
          <w:sz w:val="44"/>
          <w:szCs w:val="44"/>
          <w:lang w:eastAsia="zh-CN"/>
        </w:rPr>
      </w:pPr>
      <w:r>
        <w:rPr>
          <w:rFonts w:hint="eastAsia" w:ascii="仿宋_GB2312" w:hAnsi="仿宋_GB2312" w:eastAsia="仿宋_GB2312" w:cs="仿宋_GB2312"/>
          <w:b/>
          <w:bCs/>
          <w:color w:val="000000"/>
          <w:spacing w:val="-6"/>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pacing w:val="-6"/>
          <w:sz w:val="44"/>
          <w:szCs w:val="44"/>
          <w:lang w:eastAsia="zh-CN"/>
        </w:rPr>
      </w:pPr>
      <w:r>
        <w:rPr>
          <w:rFonts w:hint="eastAsia" w:ascii="方正小标宋简体" w:hAnsi="方正小标宋简体" w:eastAsia="方正小标宋简体" w:cs="方正小标宋简体"/>
          <w:color w:val="000000"/>
          <w:spacing w:val="-6"/>
          <w:sz w:val="44"/>
          <w:szCs w:val="44"/>
          <w:lang w:eastAsia="zh-CN"/>
        </w:rPr>
        <w:t>关于加强乡镇船舶安全管理的意见</w:t>
      </w:r>
    </w:p>
    <w:p>
      <w:pPr>
        <w:spacing w:line="560" w:lineRule="exact"/>
        <w:ind w:firstLine="616" w:firstLineChars="200"/>
        <w:jc w:val="center"/>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为规范海上船舶管理秩序，维护海上生产安全和厦门海域平安稳定，根据《中华人民共和国海上交通安全法》《福建省实施</w:t>
      </w:r>
      <w:r>
        <w:rPr>
          <w:rFonts w:hint="eastAsia" w:ascii="仿宋_GB2312" w:hAnsi="仿宋_GB2312" w:eastAsia="仿宋_GB2312" w:cs="仿宋_GB2312"/>
          <w:spacing w:val="-6"/>
          <w:sz w:val="32"/>
          <w:szCs w:val="32"/>
          <w:lang w:val="en-US" w:eastAsia="zh-CN"/>
        </w:rPr>
        <w:t>&lt;中华人民共和国渔业法&gt;办法</w:t>
      </w:r>
      <w:r>
        <w:rPr>
          <w:rFonts w:hint="eastAsia" w:ascii="仿宋_GB2312" w:hAnsi="仿宋_GB2312" w:eastAsia="仿宋_GB2312" w:cs="仿宋_GB2312"/>
          <w:spacing w:val="-6"/>
          <w:sz w:val="32"/>
          <w:szCs w:val="32"/>
          <w:lang w:eastAsia="zh-CN"/>
        </w:rPr>
        <w:t>》《福建省人民政府关于进一步加强乡镇船舶安全管理的意见》和《厦门市海上交通安全条例》等有关法律法规，结合我市实际，现就乡镇船舶安全管理提出如下意见：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16" w:firstLineChars="200"/>
        <w:textAlignment w:val="auto"/>
        <w:rPr>
          <w:rFonts w:hint="eastAsia" w:ascii="方正黑体_GBK" w:hAnsi="方正黑体_GBK" w:eastAsia="方正黑体_GBK" w:cs="方正黑体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olor w:val="FF0000"/>
          <w:spacing w:val="-6"/>
          <w:sz w:val="32"/>
          <w:szCs w:val="20"/>
          <w:lang w:val="en-US" w:eastAsia="zh-CN"/>
        </w:rPr>
      </w:pPr>
      <w:r>
        <w:rPr>
          <w:rFonts w:hint="eastAsia" w:ascii="仿宋_GB2312" w:hAnsi="仿宋_GB2312" w:eastAsia="仿宋_GB2312" w:cs="仿宋_GB2312"/>
          <w:spacing w:val="-6"/>
          <w:sz w:val="32"/>
          <w:szCs w:val="32"/>
          <w:lang w:val="en-US" w:eastAsia="zh-CN"/>
        </w:rPr>
        <w:t>本意见适用我市户籍人员所有的，在厦门市海域内现已事实存在并在镇街登记具有</w:t>
      </w:r>
      <w:r>
        <w:rPr>
          <w:rFonts w:hint="eastAsia" w:ascii="仿宋_GB2312" w:hAnsi="仿宋" w:eastAsia="仿宋_GB2312" w:cs="Times New Roman"/>
          <w:color w:val="000000"/>
          <w:spacing w:val="-6"/>
          <w:kern w:val="2"/>
          <w:sz w:val="32"/>
          <w:szCs w:val="32"/>
          <w:lang w:val="en-US" w:eastAsia="zh-CN" w:bidi="ar-SA"/>
        </w:rPr>
        <w:t>“识别牌（号）”的，</w:t>
      </w:r>
      <w:r>
        <w:rPr>
          <w:rFonts w:hint="eastAsia" w:ascii="仿宋_GB2312" w:hAnsi="仿宋_GB2312" w:eastAsia="仿宋_GB2312" w:cs="仿宋_GB2312"/>
          <w:spacing w:val="-6"/>
          <w:sz w:val="32"/>
          <w:szCs w:val="32"/>
          <w:lang w:val="en-US" w:eastAsia="zh-CN"/>
        </w:rPr>
        <w:t>涉及民生并从事海上相关生产作业活动，船长未满12米且主机功率未满60马力（或44.1千瓦）的机动船舶。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pacing w:val="-6"/>
          <w:sz w:val="32"/>
          <w:szCs w:val="32"/>
          <w:u w:val="none"/>
          <w:lang w:val="en-US" w:eastAsia="zh-CN"/>
        </w:rPr>
      </w:pPr>
      <w:r>
        <w:rPr>
          <w:rFonts w:hint="eastAsia" w:ascii="方正黑体_GBK" w:hAnsi="方正黑体_GBK" w:eastAsia="方正黑体_GBK" w:cs="方正黑体_GBK"/>
          <w:b w:val="0"/>
          <w:bCs/>
          <w:spacing w:val="-6"/>
          <w:kern w:val="2"/>
          <w:sz w:val="32"/>
          <w:szCs w:val="24"/>
          <w:lang w:val="en-US" w:eastAsia="zh-CN" w:bidi="ar-SA"/>
        </w:rPr>
        <w:t>二、管理原则</w:t>
      </w:r>
    </w:p>
    <w:p>
      <w:pPr>
        <w:widowControl w:val="0"/>
        <w:spacing w:line="240" w:lineRule="atLeast"/>
        <w:ind w:firstLine="616" w:firstLineChars="200"/>
        <w:jc w:val="both"/>
        <w:rPr>
          <w:rFonts w:hint="eastAsia" w:ascii="Times New Roman" w:hAnsi="Times New Roman" w:eastAsia="仿宋_GB2312" w:cs="Times New Roman"/>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u w:val="none"/>
          <w:lang w:val="en-US" w:eastAsia="zh-CN" w:bidi="ar-SA"/>
        </w:rPr>
        <w:t>乡镇船舶按照“阵地化、组织化、信息化”管理要求，实行“区委区政府主抓、镇街落实、行业指导、上下联动”的日常安全管理和工作运行机制，落实以下原则。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登记管理原则。乡镇船舶实行“谁登记、谁管理、谁负责”原则。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b w:val="0"/>
          <w:bCs/>
          <w:color w:val="auto"/>
          <w:spacing w:val="-6"/>
          <w:sz w:val="32"/>
          <w:szCs w:val="32"/>
          <w:lang w:val="en-US" w:eastAsia="zh-CN"/>
        </w:rPr>
      </w:pPr>
      <w:r>
        <w:rPr>
          <w:rFonts w:hint="eastAsia" w:ascii="仿宋_GB2312" w:hAnsi="仿宋_GB2312" w:eastAsia="仿宋_GB2312" w:cs="仿宋_GB2312"/>
          <w:color w:val="auto"/>
          <w:spacing w:val="-6"/>
          <w:sz w:val="32"/>
          <w:szCs w:val="32"/>
          <w:u w:val="none"/>
          <w:lang w:val="en-US" w:eastAsia="zh-CN"/>
        </w:rPr>
        <w:t>（二）总量控制原则。</w:t>
      </w:r>
      <w:r>
        <w:rPr>
          <w:rFonts w:hint="eastAsia" w:ascii="仿宋_GB2312" w:hAnsi="仿宋_GB2312" w:eastAsia="仿宋_GB2312" w:cs="仿宋_GB2312"/>
          <w:b w:val="0"/>
          <w:bCs/>
          <w:color w:val="auto"/>
          <w:spacing w:val="-6"/>
          <w:kern w:val="2"/>
          <w:sz w:val="32"/>
          <w:szCs w:val="32"/>
          <w:lang w:val="en-US" w:eastAsia="zh-CN" w:bidi="ar-SA"/>
        </w:rPr>
        <w:t>现有</w:t>
      </w:r>
      <w:r>
        <w:rPr>
          <w:rFonts w:hint="eastAsia" w:ascii="仿宋_GB2312" w:hAnsi="仿宋_GB2312" w:eastAsia="仿宋_GB2312" w:cs="仿宋_GB2312"/>
          <w:b w:val="0"/>
          <w:bCs/>
          <w:color w:val="auto"/>
          <w:spacing w:val="-6"/>
          <w:sz w:val="32"/>
          <w:szCs w:val="32"/>
          <w:lang w:val="en-US" w:eastAsia="zh-CN"/>
        </w:rPr>
        <w:t>乡镇船舶数量实行“存量过渡、只减不增”原则。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olor w:val="auto"/>
          <w:spacing w:val="-6"/>
          <w:sz w:val="32"/>
          <w:szCs w:val="32"/>
          <w:lang w:val="en-US" w:eastAsia="zh-CN"/>
        </w:rPr>
      </w:pPr>
      <w:r>
        <w:rPr>
          <w:rFonts w:hint="eastAsia" w:ascii="仿宋_GB2312" w:hAnsi="仿宋_GB2312" w:eastAsia="仿宋_GB2312" w:cs="仿宋_GB2312"/>
          <w:b w:val="0"/>
          <w:bCs/>
          <w:color w:val="auto"/>
          <w:spacing w:val="-6"/>
          <w:sz w:val="32"/>
          <w:szCs w:val="32"/>
          <w:lang w:val="en-US" w:eastAsia="zh-CN"/>
        </w:rPr>
        <w:t>（三）以港管船原则。实现一艘</w:t>
      </w:r>
      <w:r>
        <w:rPr>
          <w:rFonts w:hint="eastAsia" w:ascii="仿宋_GB2312" w:hAnsi="仿宋_GB2312" w:eastAsia="仿宋_GB2312" w:cs="仿宋_GB2312"/>
          <w:color w:val="auto"/>
          <w:spacing w:val="-6"/>
          <w:kern w:val="2"/>
          <w:sz w:val="32"/>
          <w:szCs w:val="32"/>
          <w:lang w:val="en-US" w:eastAsia="zh-CN" w:bidi="ar-SA"/>
        </w:rPr>
        <w:t>乡镇船舶必须依托一个船舶停泊点管理的原则。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方正黑体_GBK" w:hAnsi="方正黑体_GBK" w:eastAsia="方正黑体_GBK" w:cs="方正黑体_GBK"/>
          <w:b w:val="0"/>
          <w:bCs/>
          <w:spacing w:val="-6"/>
          <w:kern w:val="2"/>
          <w:sz w:val="32"/>
          <w:szCs w:val="24"/>
          <w:lang w:val="en-US" w:eastAsia="zh-CN" w:bidi="ar-SA"/>
        </w:rPr>
      </w:pPr>
      <w:r>
        <w:rPr>
          <w:rFonts w:hint="eastAsia" w:ascii="方正黑体_GBK" w:hAnsi="方正黑体_GBK" w:eastAsia="方正黑体_GBK" w:cs="方正黑体_GBK"/>
          <w:b w:val="0"/>
          <w:bCs/>
          <w:spacing w:val="-6"/>
          <w:kern w:val="2"/>
          <w:sz w:val="32"/>
          <w:szCs w:val="24"/>
          <w:lang w:val="en-US" w:eastAsia="zh-CN" w:bidi="ar-SA"/>
        </w:rPr>
        <w:t>三、工作目标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b w:val="0"/>
          <w:bCs/>
          <w:spacing w:val="-6"/>
          <w:kern w:val="2"/>
          <w:sz w:val="32"/>
          <w:szCs w:val="24"/>
          <w:lang w:val="en-US" w:eastAsia="zh-CN" w:bidi="ar-SA"/>
        </w:rPr>
      </w:pPr>
      <w:r>
        <w:rPr>
          <w:rFonts w:hint="eastAsia" w:ascii="仿宋_GB2312" w:hAnsi="仿宋_GB2312" w:eastAsia="仿宋_GB2312" w:cs="仿宋_GB2312"/>
          <w:b w:val="0"/>
          <w:bCs/>
          <w:spacing w:val="-6"/>
          <w:kern w:val="2"/>
          <w:sz w:val="32"/>
          <w:szCs w:val="24"/>
          <w:lang w:val="en-US" w:eastAsia="zh-CN" w:bidi="ar-SA"/>
        </w:rPr>
        <w:t>（一）建立健全以区为主的乡镇船舶管理体制机制，市级各行业部门加强指导、区级压实责任，实现对乡镇船舶的有效管理。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b w:val="0"/>
          <w:bCs/>
          <w:color w:val="auto"/>
          <w:spacing w:val="-6"/>
          <w:kern w:val="2"/>
          <w:sz w:val="32"/>
          <w:szCs w:val="24"/>
          <w:lang w:val="en-US" w:eastAsia="zh-CN" w:bidi="ar-SA"/>
        </w:rPr>
      </w:pPr>
      <w:r>
        <w:rPr>
          <w:rFonts w:hint="eastAsia" w:ascii="仿宋_GB2312" w:hAnsi="仿宋_GB2312" w:eastAsia="仿宋_GB2312" w:cs="仿宋_GB2312"/>
          <w:b w:val="0"/>
          <w:bCs/>
          <w:color w:val="auto"/>
          <w:spacing w:val="-6"/>
          <w:kern w:val="2"/>
          <w:sz w:val="32"/>
          <w:szCs w:val="24"/>
          <w:lang w:val="en-US" w:eastAsia="zh-CN" w:bidi="ar-SA"/>
        </w:rPr>
        <w:t>（二）通过整体规划和标准化提升，建设点位合理、布局均衡、安全和信息化管理达标、景观优美、兼具休闲元素的船舶停泊点，落实“以港管船”，实现所有船舶必须依托停泊点管理的目标。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b w:val="0"/>
          <w:bCs/>
          <w:color w:val="auto"/>
          <w:spacing w:val="-6"/>
          <w:kern w:val="2"/>
          <w:sz w:val="32"/>
          <w:szCs w:val="32"/>
          <w:lang w:val="en-US" w:eastAsia="zh-CN" w:bidi="ar-SA"/>
        </w:rPr>
      </w:pPr>
      <w:r>
        <w:rPr>
          <w:rFonts w:hint="eastAsia" w:ascii="仿宋_GB2312" w:hAnsi="仿宋_GB2312" w:eastAsia="仿宋_GB2312" w:cs="仿宋_GB2312"/>
          <w:b w:val="0"/>
          <w:bCs/>
          <w:spacing w:val="-6"/>
          <w:kern w:val="2"/>
          <w:sz w:val="32"/>
          <w:szCs w:val="24"/>
          <w:lang w:val="en-US" w:eastAsia="zh-CN" w:bidi="ar-SA"/>
        </w:rPr>
        <w:t>（三）</w:t>
      </w:r>
      <w:r>
        <w:rPr>
          <w:rFonts w:hint="eastAsia" w:ascii="仿宋_GB2312" w:hAnsi="仿宋_GB2312" w:eastAsia="仿宋_GB2312" w:cs="仿宋_GB2312"/>
          <w:b w:val="0"/>
          <w:bCs/>
          <w:color w:val="auto"/>
          <w:spacing w:val="-6"/>
          <w:kern w:val="2"/>
          <w:sz w:val="32"/>
          <w:szCs w:val="24"/>
          <w:lang w:val="en-US" w:eastAsia="zh-CN" w:bidi="ar-SA"/>
        </w:rPr>
        <w:t>推动个人（含合伙）所有的乡镇船舶通过3-5年过渡期实现规范管理，引导乡镇船舶纳入公司化或合作社管理；建立公司化或合作社管理的乡镇船舶日常经营管理运行体制机制，实现所有符合条件的乡镇船舶由企业或合作社经营运作的管理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方正黑体_GBK" w:hAnsi="方正黑体_GBK" w:eastAsia="方正黑体_GBK" w:cs="方正黑体_GBK"/>
          <w:b w:val="0"/>
          <w:bCs/>
          <w:spacing w:val="-6"/>
          <w:kern w:val="2"/>
          <w:sz w:val="32"/>
          <w:szCs w:val="24"/>
          <w:lang w:val="en-US" w:eastAsia="zh-CN" w:bidi="ar-SA"/>
        </w:rPr>
      </w:pPr>
      <w:r>
        <w:rPr>
          <w:rFonts w:hint="eastAsia" w:ascii="方正黑体_GBK" w:hAnsi="方正黑体_GBK" w:eastAsia="方正黑体_GBK" w:cs="方正黑体_GBK"/>
          <w:b w:val="0"/>
          <w:bCs/>
          <w:spacing w:val="-6"/>
          <w:kern w:val="2"/>
          <w:sz w:val="32"/>
          <w:szCs w:val="24"/>
          <w:lang w:val="en-US" w:eastAsia="zh-CN" w:bidi="ar-SA"/>
        </w:rPr>
        <w:t>四、船舶管理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sz w:val="32"/>
          <w:szCs w:val="32"/>
          <w:lang w:val="en-US" w:eastAsia="zh-CN"/>
        </w:rPr>
        <w:t>（一）镇街按照国家和福建省有关规定为乡镇船舶建立档案，登记用途，做到“一船一卡”“一村一档”，安装识别牌、刷写识别号以及定位系统，属</w:t>
      </w:r>
      <w:r>
        <w:rPr>
          <w:rFonts w:hint="eastAsia" w:ascii="仿宋_GB2312" w:hAnsi="仿宋_GB2312" w:eastAsia="仿宋_GB2312" w:cs="仿宋_GB2312"/>
          <w:spacing w:val="-6"/>
          <w:sz w:val="32"/>
          <w:szCs w:val="32"/>
          <w:u w:val="none"/>
          <w:lang w:val="en-US" w:eastAsia="zh-CN"/>
        </w:rPr>
        <w:t>地相关</w:t>
      </w:r>
      <w:r>
        <w:rPr>
          <w:rFonts w:hint="eastAsia" w:ascii="仿宋_GB2312" w:hAnsi="仿宋_GB2312" w:eastAsia="仿宋_GB2312" w:cs="仿宋_GB2312"/>
          <w:spacing w:val="-6"/>
          <w:sz w:val="32"/>
          <w:szCs w:val="32"/>
          <w:lang w:val="en-US" w:eastAsia="zh-CN"/>
        </w:rPr>
        <w:t>部门协助镇街做好登记管理工作。</w:t>
      </w:r>
      <w:r>
        <w:rPr>
          <w:rFonts w:hint="eastAsia" w:ascii="仿宋_GB2312" w:hAnsi="仿宋_GB2312" w:eastAsia="仿宋_GB2312" w:cs="仿宋_GB2312"/>
          <w:spacing w:val="-6"/>
          <w:kern w:val="2"/>
          <w:sz w:val="32"/>
          <w:szCs w:val="32"/>
          <w:lang w:val="en-US" w:eastAsia="zh-CN" w:bidi="ar-SA"/>
        </w:rPr>
        <w:t>禁止乡镇船舶变更登记人。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（二）一艘乡镇船舶只能登记一处船舶停泊点。确需临时停靠的必须向登记所在地船舶停泊点申请，经双方停泊点负责人同意后才能停泊。禁止在非停泊点岸线上停靠、锚泊上下人员或货物。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（三）</w:t>
      </w:r>
      <w:r>
        <w:rPr>
          <w:rFonts w:hint="eastAsia" w:ascii="仿宋_GB2312" w:hAnsi="仿宋_GB2312" w:eastAsia="仿宋_GB2312" w:cs="仿宋_GB2312"/>
          <w:color w:val="auto"/>
          <w:spacing w:val="-6"/>
          <w:sz w:val="32"/>
          <w:szCs w:val="32"/>
          <w:lang w:val="en-US" w:eastAsia="zh-CN"/>
        </w:rPr>
        <w:t>乡镇船舶必须在登记时明确航行作业的海域范围，各区可根据实际情况对船舶活动区域进行管理。</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（四）乡镇船舶不得擅自变更用途。确实需要变更用途的，船舶所有人应向原登记管理的镇街提出变更申请和理由，镇街根据实际情况重新登记建档。原则上，每年只能申请变更一次。</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（五）乡镇船舶应配备消防、救生等安全设备以及具有定位通讯、报警等功能的安全终端。</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（六）镇街对辖区</w:t>
      </w:r>
      <w:r>
        <w:rPr>
          <w:rFonts w:hint="eastAsia" w:ascii="仿宋_GB2312" w:hAnsi="仿宋_GB2312" w:eastAsia="仿宋_GB2312" w:cs="仿宋_GB2312"/>
          <w:color w:val="auto"/>
          <w:spacing w:val="-6"/>
          <w:kern w:val="2"/>
          <w:sz w:val="32"/>
          <w:szCs w:val="32"/>
          <w:lang w:val="en-US" w:eastAsia="zh-CN" w:bidi="ar-SA"/>
        </w:rPr>
        <w:t>现有</w:t>
      </w:r>
      <w:r>
        <w:rPr>
          <w:rFonts w:hint="eastAsia" w:ascii="仿宋_GB2312" w:hAnsi="仿宋_GB2312" w:eastAsia="仿宋_GB2312" w:cs="仿宋_GB2312"/>
          <w:spacing w:val="-6"/>
          <w:kern w:val="2"/>
          <w:sz w:val="32"/>
          <w:szCs w:val="32"/>
          <w:lang w:val="en-US" w:eastAsia="zh-CN" w:bidi="ar-SA"/>
        </w:rPr>
        <w:t>登记的乡镇船舶每年至少开展一次安全生产检查，标准参照《乡镇船舶安全技术评估指标参考意见（第一版）》（见附件）。技术力量不足的，可聘请第三方机构进行检查。</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color w:val="auto"/>
          <w:spacing w:val="-6"/>
          <w:kern w:val="2"/>
          <w:sz w:val="18"/>
          <w:szCs w:val="18"/>
          <w:lang w:val="en-US" w:eastAsia="zh-CN" w:bidi="ar-SA"/>
        </w:rPr>
      </w:pPr>
      <w:r>
        <w:rPr>
          <w:rFonts w:hint="eastAsia" w:ascii="仿宋_GB2312" w:hAnsi="仿宋_GB2312" w:eastAsia="仿宋_GB2312" w:cs="仿宋_GB2312"/>
          <w:color w:val="auto"/>
          <w:spacing w:val="-6"/>
          <w:kern w:val="2"/>
          <w:sz w:val="32"/>
          <w:szCs w:val="32"/>
          <w:lang w:val="en-US" w:eastAsia="zh-CN" w:bidi="ar-SA"/>
        </w:rPr>
        <w:t>对未列入《乡镇船舶安全技术评估指标参考意见（第一版）》的泡沫、泡沫混装、水泥等材质的船舶要限期退出，由原发放识别牌（号）的镇街收回注销并组织拆解。</w:t>
      </w:r>
      <w:r>
        <w:rPr>
          <w:rFonts w:hint="eastAsia" w:ascii="仿宋_GB2312" w:hAnsi="仿宋_GB2312" w:eastAsia="仿宋_GB2312" w:cs="仿宋_GB2312"/>
          <w:spacing w:val="-6"/>
          <w:kern w:val="2"/>
          <w:sz w:val="32"/>
          <w:szCs w:val="32"/>
          <w:lang w:val="en-US" w:eastAsia="zh-CN" w:bidi="ar-SA"/>
        </w:rPr>
        <w:t>船舶所有人主动配合的，属地政府可以适当予以奖励。</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（七）对</w:t>
      </w:r>
      <w:r>
        <w:rPr>
          <w:rFonts w:hint="eastAsia" w:ascii="仿宋_GB2312" w:hAnsi="仿宋_GB2312" w:eastAsia="仿宋_GB2312" w:cs="仿宋_GB2312"/>
          <w:color w:val="auto"/>
          <w:spacing w:val="-6"/>
          <w:kern w:val="2"/>
          <w:sz w:val="32"/>
          <w:szCs w:val="32"/>
          <w:lang w:val="en-US" w:eastAsia="zh-CN" w:bidi="ar-SA"/>
        </w:rPr>
        <w:t>现有</w:t>
      </w:r>
      <w:r>
        <w:rPr>
          <w:rFonts w:hint="eastAsia" w:ascii="仿宋_GB2312" w:hAnsi="仿宋_GB2312" w:eastAsia="仿宋_GB2312" w:cs="仿宋_GB2312"/>
          <w:spacing w:val="-6"/>
          <w:kern w:val="2"/>
          <w:sz w:val="32"/>
          <w:szCs w:val="32"/>
          <w:lang w:val="en-US" w:eastAsia="zh-CN" w:bidi="ar-SA"/>
        </w:rPr>
        <w:t>登记的乡镇船舶，连续两次安全检查不符合要求或存在重大安全隐患的，由原发放识别牌（号）的镇街负责收回注销</w:t>
      </w:r>
      <w:r>
        <w:rPr>
          <w:rFonts w:hint="eastAsia" w:ascii="仿宋_GB2312" w:hAnsi="仿宋_GB2312" w:eastAsia="仿宋_GB2312" w:cs="仿宋_GB2312"/>
          <w:color w:val="auto"/>
          <w:spacing w:val="-6"/>
          <w:kern w:val="2"/>
          <w:sz w:val="32"/>
          <w:szCs w:val="32"/>
          <w:lang w:val="en-US" w:eastAsia="zh-CN" w:bidi="ar-SA"/>
        </w:rPr>
        <w:t>并组织拆解。</w:t>
      </w:r>
      <w:r>
        <w:rPr>
          <w:rFonts w:hint="eastAsia" w:ascii="仿宋_GB2312" w:hAnsi="仿宋_GB2312" w:eastAsia="仿宋_GB2312" w:cs="仿宋_GB2312"/>
          <w:spacing w:val="-6"/>
          <w:kern w:val="2"/>
          <w:sz w:val="32"/>
          <w:szCs w:val="32"/>
          <w:lang w:val="en-US" w:eastAsia="zh-CN" w:bidi="ar-SA"/>
        </w:rPr>
        <w:t>船舶所有人主动配合的，属地政府可以适当予以奖励。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olor w:val="auto"/>
          <w:spacing w:val="-6"/>
          <w:sz w:val="32"/>
          <w:szCs w:val="20"/>
          <w:lang w:val="en-US" w:eastAsia="zh-CN"/>
        </w:rPr>
      </w:pPr>
      <w:r>
        <w:rPr>
          <w:rFonts w:hint="eastAsia" w:ascii="仿宋_GB2312" w:hAnsi="仿宋_GB2312" w:eastAsia="仿宋_GB2312" w:cs="仿宋_GB2312"/>
          <w:spacing w:val="-6"/>
          <w:kern w:val="2"/>
          <w:sz w:val="32"/>
          <w:szCs w:val="32"/>
          <w:lang w:val="en-US" w:eastAsia="zh-CN" w:bidi="ar-SA"/>
        </w:rPr>
        <w:t>（八）</w:t>
      </w:r>
      <w:r>
        <w:rPr>
          <w:rFonts w:hint="eastAsia" w:ascii="仿宋_GB2312" w:hAnsi="仿宋_GB2312" w:eastAsia="仿宋_GB2312" w:cs="仿宋_GB2312"/>
          <w:color w:val="auto"/>
          <w:spacing w:val="-6"/>
          <w:sz w:val="32"/>
          <w:szCs w:val="32"/>
          <w:lang w:val="en-US" w:eastAsia="zh-CN"/>
        </w:rPr>
        <w:t>现有</w:t>
      </w:r>
      <w:r>
        <w:rPr>
          <w:rFonts w:hint="eastAsia" w:ascii="仿宋_GB2312" w:hAnsi="仿宋_GB2312" w:eastAsia="仿宋_GB2312" w:cs="仿宋_GB2312"/>
          <w:spacing w:val="-6"/>
          <w:sz w:val="32"/>
          <w:szCs w:val="32"/>
          <w:lang w:val="en-US" w:eastAsia="zh-CN"/>
        </w:rPr>
        <w:t>登记的乡镇</w:t>
      </w:r>
      <w:r>
        <w:rPr>
          <w:rFonts w:hint="eastAsia" w:ascii="仿宋_GB2312" w:hAnsi="仿宋_GB2312" w:eastAsia="仿宋_GB2312" w:cs="仿宋_GB2312"/>
          <w:spacing w:val="-6"/>
          <w:kern w:val="2"/>
          <w:sz w:val="32"/>
          <w:szCs w:val="32"/>
          <w:lang w:val="en-US" w:eastAsia="zh-CN" w:bidi="ar-SA"/>
        </w:rPr>
        <w:t>船舶使用者故意损坏、拆解、关闭定位系统的，</w:t>
      </w:r>
      <w:r>
        <w:rPr>
          <w:rFonts w:hint="eastAsia" w:ascii="仿宋_GB2312" w:hAnsi="仿宋_GB2312" w:eastAsia="仿宋_GB2312" w:cs="仿宋_GB2312"/>
          <w:color w:val="auto"/>
          <w:spacing w:val="-6"/>
          <w:kern w:val="2"/>
          <w:sz w:val="32"/>
          <w:szCs w:val="32"/>
          <w:lang w:val="en-US" w:eastAsia="zh-CN" w:bidi="ar-SA"/>
        </w:rPr>
        <w:t>由原发放识别牌（号）的镇街收回注销并组织拆解。</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（九）乡镇船舶擅自赴敏感海域作业造成不良影响的，</w:t>
      </w:r>
      <w:r>
        <w:rPr>
          <w:rFonts w:hint="eastAsia" w:ascii="仿宋_GB2312" w:hAnsi="仿宋_GB2312" w:eastAsia="仿宋_GB2312" w:cs="仿宋_GB2312"/>
          <w:color w:val="auto"/>
          <w:spacing w:val="-6"/>
          <w:kern w:val="2"/>
          <w:sz w:val="32"/>
          <w:szCs w:val="32"/>
          <w:lang w:val="en-US" w:eastAsia="zh-CN" w:bidi="ar-SA"/>
        </w:rPr>
        <w:t>由原发放识别牌（号）的镇街注销识别牌（号）并</w:t>
      </w:r>
      <w:r>
        <w:rPr>
          <w:rFonts w:hint="eastAsia" w:ascii="仿宋_GB2312" w:hAnsi="仿宋_GB2312" w:eastAsia="仿宋_GB2312" w:cs="仿宋_GB2312"/>
          <w:spacing w:val="-6"/>
          <w:kern w:val="2"/>
          <w:sz w:val="32"/>
          <w:szCs w:val="32"/>
          <w:lang w:val="en-US" w:eastAsia="zh-CN" w:bidi="ar-SA"/>
        </w:rPr>
        <w:t>拆解船舶。</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（十）乡镇船舶从事海上非法养殖、非法捕捞、非法交易、非法载客、走私贩私、偷私渡等违法行为的，由各行业主管部门依法查处。船舶被行业主管部门依法没收的，</w:t>
      </w:r>
      <w:r>
        <w:rPr>
          <w:rFonts w:hint="eastAsia" w:ascii="仿宋_GB2312" w:hAnsi="仿宋_GB2312" w:eastAsia="仿宋_GB2312" w:cs="仿宋_GB2312"/>
          <w:color w:val="auto"/>
          <w:spacing w:val="-6"/>
          <w:kern w:val="2"/>
          <w:sz w:val="32"/>
          <w:szCs w:val="32"/>
          <w:lang w:val="en-US" w:eastAsia="zh-CN" w:bidi="ar-SA"/>
        </w:rPr>
        <w:t>由行业主管部门通报原发放识别牌（号）的镇街注销识别牌（号）</w:t>
      </w:r>
      <w:r>
        <w:rPr>
          <w:rFonts w:hint="eastAsia" w:ascii="仿宋_GB2312" w:hAnsi="仿宋_GB2312" w:eastAsia="仿宋_GB2312" w:cs="仿宋_GB2312"/>
          <w:spacing w:val="-6"/>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（十一）因船舶老旧不能继续使用的船舶，不得随意停放，占用渔港、码头、滩涂或航道等水域，超过六个月以上，</w:t>
      </w:r>
      <w:r>
        <w:rPr>
          <w:rFonts w:hint="eastAsia" w:ascii="仿宋_GB2312" w:hAnsi="仿宋_GB2312" w:eastAsia="仿宋_GB2312" w:cs="仿宋_GB2312"/>
          <w:color w:val="auto"/>
          <w:spacing w:val="-6"/>
          <w:kern w:val="2"/>
          <w:sz w:val="32"/>
          <w:szCs w:val="32"/>
          <w:lang w:val="en-US" w:eastAsia="zh-CN" w:bidi="ar-SA"/>
        </w:rPr>
        <w:t>由原发放识别牌（号）的镇街收回注销</w:t>
      </w:r>
      <w:r>
        <w:rPr>
          <w:rFonts w:hint="eastAsia" w:ascii="仿宋_GB2312" w:hAnsi="仿宋_GB2312" w:eastAsia="仿宋_GB2312" w:cs="仿宋_GB2312"/>
          <w:spacing w:val="-6"/>
          <w:kern w:val="2"/>
          <w:sz w:val="32"/>
          <w:szCs w:val="32"/>
          <w:lang w:val="en-US" w:eastAsia="zh-CN" w:bidi="ar-SA"/>
        </w:rPr>
        <w:t>并组织拆解，船舶所有人主动配合的，属地政府可以适当予以奖励。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黑体_GBK" w:hAnsi="方正黑体_GBK" w:eastAsia="方正黑体_GBK" w:cs="方正黑体_GBK"/>
          <w:b w:val="0"/>
          <w:bCs/>
          <w:color w:val="FF0000"/>
          <w:spacing w:val="-6"/>
          <w:kern w:val="2"/>
          <w:sz w:val="32"/>
          <w:szCs w:val="24"/>
          <w:lang w:val="en-US" w:eastAsia="zh-CN" w:bidi="ar-SA"/>
        </w:rPr>
      </w:pPr>
      <w:r>
        <w:rPr>
          <w:rFonts w:hint="eastAsia" w:ascii="仿宋_GB2312" w:hAnsi="仿宋_GB2312" w:eastAsia="仿宋_GB2312" w:cs="仿宋_GB2312"/>
          <w:spacing w:val="-6"/>
          <w:kern w:val="2"/>
          <w:sz w:val="32"/>
          <w:szCs w:val="32"/>
          <w:lang w:val="en-US" w:eastAsia="zh-CN" w:bidi="ar-SA"/>
        </w:rPr>
        <w:t xml:space="preserve">   </w:t>
      </w:r>
      <w:r>
        <w:rPr>
          <w:rFonts w:hint="eastAsia" w:ascii="方正黑体_GBK" w:hAnsi="方正黑体_GBK" w:eastAsia="方正黑体_GBK" w:cs="方正黑体_GBK"/>
          <w:b w:val="0"/>
          <w:bCs/>
          <w:spacing w:val="-6"/>
          <w:kern w:val="2"/>
          <w:sz w:val="32"/>
          <w:szCs w:val="24"/>
          <w:lang w:val="en-US" w:eastAsia="zh-CN" w:bidi="ar-SA"/>
        </w:rPr>
        <w:t>五、从业人员管理</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（一）乡镇船舶登记人必须为户籍地和居住地均在</w:t>
      </w:r>
      <w:r>
        <w:rPr>
          <w:rFonts w:hint="eastAsia" w:ascii="仿宋_GB2312" w:hAnsi="仿宋_GB2312" w:eastAsia="仿宋_GB2312" w:cs="仿宋_GB2312"/>
          <w:color w:val="000000"/>
          <w:spacing w:val="-6"/>
          <w:kern w:val="2"/>
          <w:sz w:val="32"/>
          <w:szCs w:val="32"/>
          <w:lang w:val="en-US" w:eastAsia="zh-CN" w:bidi="ar-SA"/>
        </w:rPr>
        <w:t>本镇街18周岁（含）以上的村居民，国家工作人员（含机关</w:t>
      </w:r>
      <w:r>
        <w:rPr>
          <w:rFonts w:hint="eastAsia" w:ascii="仿宋_GB2312" w:hAnsi="仿宋_GB2312" w:eastAsia="仿宋_GB2312" w:cs="仿宋_GB2312"/>
          <w:spacing w:val="-6"/>
          <w:kern w:val="2"/>
          <w:sz w:val="32"/>
          <w:szCs w:val="32"/>
          <w:lang w:val="en-US" w:eastAsia="zh-CN" w:bidi="ar-SA"/>
        </w:rPr>
        <w:t>事业人员、国有企业人员等）和其他人员不能作为乡镇船舶的登记人员。</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（二）乡镇船舶所有人原则上应与登记人一致，一艘乡镇船舶可登记的关联从业人员</w:t>
      </w:r>
      <w:r>
        <w:rPr>
          <w:rFonts w:hint="eastAsia" w:ascii="仿宋_GB2312" w:hAnsi="仿宋_GB2312" w:eastAsia="仿宋_GB2312" w:cs="仿宋_GB2312"/>
          <w:color w:val="000000"/>
          <w:spacing w:val="-6"/>
          <w:kern w:val="2"/>
          <w:sz w:val="32"/>
          <w:szCs w:val="32"/>
          <w:lang w:val="en-US" w:eastAsia="zh-CN" w:bidi="ar-SA"/>
        </w:rPr>
        <w:t>（仅限户籍在本区的船舶所有人的近亲属）</w:t>
      </w:r>
      <w:r>
        <w:rPr>
          <w:rFonts w:hint="eastAsia" w:ascii="仿宋_GB2312" w:hAnsi="仿宋_GB2312" w:eastAsia="仿宋_GB2312" w:cs="仿宋_GB2312"/>
          <w:spacing w:val="-6"/>
          <w:kern w:val="2"/>
          <w:sz w:val="32"/>
          <w:szCs w:val="32"/>
          <w:lang w:val="en-US" w:eastAsia="zh-CN" w:bidi="ar-SA"/>
        </w:rPr>
        <w:t>不超过三人，一户原则上登记一艘船舶。对现有一户多船的限期处置，</w:t>
      </w:r>
      <w:r>
        <w:rPr>
          <w:rFonts w:hint="eastAsia" w:ascii="仿宋_GB2312" w:hAnsi="仿宋_GB2312" w:eastAsia="仿宋_GB2312" w:cs="仿宋_GB2312"/>
          <w:color w:val="000000"/>
          <w:spacing w:val="-6"/>
          <w:kern w:val="2"/>
          <w:sz w:val="32"/>
          <w:szCs w:val="32"/>
          <w:lang w:val="en-US" w:eastAsia="zh-CN" w:bidi="ar-SA"/>
        </w:rPr>
        <w:t>船舶所有人主动配合的，属地政府可以适当予以奖励。</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kern w:val="2"/>
          <w:sz w:val="32"/>
          <w:szCs w:val="32"/>
          <w:u w:val="none"/>
          <w:lang w:val="en-US" w:eastAsia="zh-CN" w:bidi="ar-SA"/>
        </w:rPr>
      </w:pPr>
      <w:r>
        <w:rPr>
          <w:rFonts w:hint="eastAsia" w:ascii="仿宋_GB2312" w:hAnsi="仿宋_GB2312" w:eastAsia="仿宋_GB2312" w:cs="仿宋_GB2312"/>
          <w:spacing w:val="-6"/>
          <w:kern w:val="2"/>
          <w:sz w:val="32"/>
          <w:szCs w:val="32"/>
          <w:lang w:val="en-US" w:eastAsia="zh-CN" w:bidi="ar-SA"/>
        </w:rPr>
        <w:t>（三）</w:t>
      </w:r>
      <w:r>
        <w:rPr>
          <w:rFonts w:hint="eastAsia" w:ascii="仿宋_GB2312" w:hAnsi="仿宋_GB2312" w:eastAsia="仿宋_GB2312" w:cs="仿宋_GB2312"/>
          <w:spacing w:val="-6"/>
          <w:kern w:val="2"/>
          <w:sz w:val="32"/>
          <w:szCs w:val="32"/>
          <w:u w:val="none"/>
          <w:lang w:val="en-US" w:eastAsia="zh-CN" w:bidi="ar-SA"/>
        </w:rPr>
        <w:t>乡镇船舶驾驶人员必须参加安全及航海技能培训后，才能驾驶乡镇船舶，从业人员每年要参加不少1次的安全生产警示教育活动。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b w:val="0"/>
          <w:bCs/>
          <w:spacing w:val="-6"/>
          <w:kern w:val="2"/>
          <w:sz w:val="32"/>
          <w:szCs w:val="32"/>
          <w:lang w:val="en-US" w:eastAsia="zh-CN" w:bidi="ar-SA"/>
        </w:rPr>
      </w:pPr>
      <w:r>
        <w:rPr>
          <w:rFonts w:hint="eastAsia" w:ascii="方正黑体_GBK" w:hAnsi="方正黑体_GBK" w:eastAsia="方正黑体_GBK" w:cs="方正黑体_GBK"/>
          <w:b w:val="0"/>
          <w:bCs/>
          <w:spacing w:val="-6"/>
          <w:kern w:val="2"/>
          <w:sz w:val="32"/>
          <w:szCs w:val="24"/>
          <w:lang w:val="en-US" w:eastAsia="zh-CN" w:bidi="ar-SA"/>
        </w:rPr>
        <w:t>六、停泊点建设管理</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sz w:val="32"/>
          <w:szCs w:val="32"/>
          <w:lang w:val="en-US" w:eastAsia="zh-CN"/>
        </w:rPr>
        <w:t>（一）船舶停泊点是加强小型渔船、乡镇船舶</w:t>
      </w:r>
      <w:r>
        <w:rPr>
          <w:rFonts w:hint="eastAsia" w:ascii="仿宋_GB2312" w:hAnsi="仿宋_GB2312" w:eastAsia="仿宋_GB2312" w:cs="仿宋_GB2312"/>
          <w:spacing w:val="-6"/>
          <w:kern w:val="2"/>
          <w:sz w:val="32"/>
          <w:szCs w:val="32"/>
          <w:lang w:val="en-US" w:eastAsia="zh-CN" w:bidi="ar-SA"/>
        </w:rPr>
        <w:t>等小型船舶管理和沿海治安管控的重要平台。按照“党管、政建、合用、民参”的总体要求，区委区政府、镇街履行属地责任，负责停泊点的建设和管理。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b w:val="0"/>
          <w:spacing w:val="-6"/>
          <w:sz w:val="32"/>
          <w:szCs w:val="32"/>
          <w:lang w:val="en-US" w:eastAsia="zh-CN"/>
        </w:rPr>
        <w:t>（二）船舶停泊点实行分级管理。其中，停泊船舶大于500艘的为一级停泊点，200艘至500艘的为二级停泊点，50艘至200艘的为三级停泊点，50艘以下的为四级停泊点。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b w:val="0"/>
          <w:spacing w:val="-6"/>
          <w:sz w:val="32"/>
          <w:szCs w:val="32"/>
          <w:lang w:val="en-US" w:eastAsia="zh-CN"/>
        </w:rPr>
      </w:pPr>
      <w:r>
        <w:rPr>
          <w:rFonts w:hint="eastAsia" w:ascii="仿宋_GB2312" w:hAnsi="仿宋_GB2312" w:eastAsia="仿宋_GB2312" w:cs="仿宋_GB2312"/>
          <w:spacing w:val="-6"/>
          <w:sz w:val="32"/>
          <w:szCs w:val="32"/>
          <w:lang w:val="en-US" w:eastAsia="zh-CN"/>
        </w:rPr>
        <w:t>（三）船舶停泊点应配备相应的责任领导、管理人员和若干船管员。责任领导应由各镇街指定一名领导担任。管理人员应由村干部担任。各镇街按照停泊点的级别负责配备若干船管员，其中一级停泊点不少于10人，二级停泊点不少于8人，三级停泊点不少于6人，四级停泊点不少于4人。各行业主管部门依职责指导船舶停泊点的管理工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b w:val="0"/>
          <w:color w:val="FF0000"/>
          <w:spacing w:val="-6"/>
          <w:sz w:val="32"/>
          <w:szCs w:val="32"/>
          <w:lang w:val="en-US" w:eastAsia="zh-CN"/>
        </w:rPr>
      </w:pPr>
      <w:r>
        <w:rPr>
          <w:rFonts w:hint="eastAsia" w:ascii="仿宋_GB2312" w:hAnsi="仿宋_GB2312" w:eastAsia="仿宋_GB2312" w:cs="仿宋_GB2312"/>
          <w:spacing w:val="-6"/>
          <w:sz w:val="32"/>
          <w:szCs w:val="32"/>
          <w:lang w:val="en-US" w:eastAsia="zh-CN"/>
        </w:rPr>
        <w:t>（四）船舶停泊点负责渔船民及船舶的进出港申报及生产安全检查，加强岸线、港汊澳口巡查检查和治安管控，维护停泊点的船舶停泊、进出港秩序，及时报告、处置各类突发事件。</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方正黑体_GBK" w:hAnsi="方正黑体_GBK" w:eastAsia="方正黑体_GBK" w:cs="方正黑体_GBK"/>
          <w:b w:val="0"/>
          <w:bCs/>
          <w:spacing w:val="-6"/>
          <w:kern w:val="2"/>
          <w:sz w:val="32"/>
          <w:szCs w:val="24"/>
          <w:lang w:val="en-US" w:eastAsia="zh-CN" w:bidi="ar-SA"/>
        </w:rPr>
      </w:pPr>
      <w:r>
        <w:rPr>
          <w:rFonts w:hint="eastAsia" w:ascii="方正黑体_GBK" w:hAnsi="方正黑体_GBK" w:eastAsia="方正黑体_GBK" w:cs="方正黑体_GBK"/>
          <w:b w:val="0"/>
          <w:bCs/>
          <w:spacing w:val="-6"/>
          <w:kern w:val="2"/>
          <w:sz w:val="32"/>
          <w:szCs w:val="24"/>
          <w:lang w:val="en-US" w:eastAsia="zh-CN" w:bidi="ar-SA"/>
        </w:rPr>
        <w:t>七、职责分工</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仿宋_GB2312" w:hAnsi="仿宋_GB2312" w:eastAsia="仿宋_GB2312" w:cs="仿宋_GB2312"/>
          <w:b/>
          <w:bCs/>
          <w:spacing w:val="-6"/>
          <w:kern w:val="2"/>
          <w:sz w:val="32"/>
          <w:szCs w:val="32"/>
          <w:lang w:val="en-US" w:eastAsia="zh-CN" w:bidi="ar-SA"/>
        </w:rPr>
      </w:pPr>
      <w:r>
        <w:rPr>
          <w:rFonts w:hint="eastAsia" w:ascii="仿宋_GB2312" w:hAnsi="仿宋_GB2312" w:eastAsia="仿宋_GB2312" w:cs="仿宋_GB2312"/>
          <w:b/>
          <w:bCs/>
          <w:spacing w:val="-6"/>
          <w:kern w:val="2"/>
          <w:sz w:val="32"/>
          <w:szCs w:val="32"/>
          <w:lang w:val="en-US" w:eastAsia="zh-CN" w:bidi="ar-SA"/>
        </w:rPr>
        <w:t>（一）市海管办主要职责:</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1.研究乡镇船舶制度建设和指导工作机制运行等重大事项，统筹协调和督促指导各区、各有关单位开展工作。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2.督促各区落实乡镇船舶从业人员转产就业工作，实现乡镇船舶合作社或公司化管理改革工作。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color w:val="000000"/>
          <w:spacing w:val="-6"/>
          <w:kern w:val="2"/>
          <w:sz w:val="32"/>
          <w:szCs w:val="32"/>
          <w:lang w:val="en-US" w:eastAsia="zh-CN" w:bidi="ar-SA"/>
        </w:rPr>
      </w:pPr>
      <w:r>
        <w:rPr>
          <w:rFonts w:hint="eastAsia" w:ascii="仿宋_GB2312" w:hAnsi="仿宋_GB2312" w:eastAsia="仿宋_GB2312" w:cs="仿宋_GB2312"/>
          <w:color w:val="000000"/>
          <w:spacing w:val="-6"/>
          <w:kern w:val="2"/>
          <w:sz w:val="32"/>
          <w:szCs w:val="32"/>
          <w:lang w:val="en-US" w:eastAsia="zh-CN" w:bidi="ar-SA"/>
        </w:rPr>
        <w:t>3.指导各区做好船舶停泊点建设工作，督促各区加强乡镇船舶信息化管理系统的建设。</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仿宋_GB2312" w:hAnsi="仿宋_GB2312" w:eastAsia="仿宋_GB2312" w:cs="仿宋_GB2312"/>
          <w:b/>
          <w:bCs/>
          <w:spacing w:val="-6"/>
          <w:kern w:val="2"/>
          <w:sz w:val="32"/>
          <w:szCs w:val="32"/>
          <w:lang w:val="en-US" w:eastAsia="zh-CN" w:bidi="ar-SA"/>
        </w:rPr>
      </w:pPr>
      <w:r>
        <w:rPr>
          <w:rFonts w:hint="eastAsia" w:ascii="仿宋_GB2312" w:hAnsi="仿宋_GB2312" w:eastAsia="仿宋_GB2312" w:cs="仿宋_GB2312"/>
          <w:b/>
          <w:bCs/>
          <w:spacing w:val="-6"/>
          <w:kern w:val="2"/>
          <w:sz w:val="32"/>
          <w:szCs w:val="32"/>
          <w:lang w:val="en-US" w:eastAsia="zh-CN" w:bidi="ar-SA"/>
        </w:rPr>
        <w:t>（二）市海防办主要职责:</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1.支持、配合市海管办完善乡镇船舶管理制度机制建设。</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2.将乡镇船舶管理工作纳入平安海域创建考核，督导推动工作落实。</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仿宋_GB2312" w:hAnsi="仿宋_GB2312" w:eastAsia="仿宋_GB2312" w:cs="仿宋_GB2312"/>
          <w:b/>
          <w:bCs/>
          <w:spacing w:val="-6"/>
          <w:kern w:val="2"/>
          <w:sz w:val="32"/>
          <w:szCs w:val="32"/>
          <w:lang w:val="en-US" w:eastAsia="zh-CN" w:bidi="ar-SA"/>
        </w:rPr>
      </w:pPr>
      <w:r>
        <w:rPr>
          <w:rFonts w:hint="eastAsia" w:ascii="仿宋_GB2312" w:hAnsi="仿宋_GB2312" w:eastAsia="仿宋_GB2312" w:cs="仿宋_GB2312"/>
          <w:b/>
          <w:bCs/>
          <w:spacing w:val="-6"/>
          <w:kern w:val="2"/>
          <w:sz w:val="32"/>
          <w:szCs w:val="32"/>
          <w:lang w:val="en-US" w:eastAsia="zh-CN" w:bidi="ar-SA"/>
        </w:rPr>
        <w:t>（三）各区委区政府主要职责:</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1.统一领导本辖区乡镇船舶管理工作，定期研究部署乡镇船舶安全生产、治安管控等重点工作。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2.指导、督促各镇街做好乡镇船舶的登记、立卡、建档等工作，推动各镇街做好乡镇船舶公司化（合作社）建设。</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3.加强本区乡镇船舶管理机构和队伍建设。落实信息化建设，建立区级统一指挥监管平台，建立乡镇船舶预警监控平台。</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4.组织本区开展乡镇船舶安全检查、隐患排查治理等监督管理工作，开展本区乡镇船舶从业人员参加技能培训及安全生产警示教育。组织镇街、村居以及船舶停泊点管理人员进行业务管理培训工作。督促镇街和本区相关行业部门开展乡镇船舶安全管理普法宣传。</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5.落实乡镇船舶从业人员转产就业工作，组织完成乡镇船舶合作社或公司化管理改革工作。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6.组织查处本辖区内违法违规乡镇船舶，组织处理本辖区不符合登记标准、不符合安全要求的乡镇船舶。查处辖区内停泊在沿海岸线、港澳口、码头、滩涂、船舶停泊点等处的“三无”船舶。组织开展辖区内乡镇船舶的违规建造检查和查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7.协同</w:t>
      </w:r>
      <w:r>
        <w:rPr>
          <w:rFonts w:hint="eastAsia" w:ascii="仿宋_GB2312" w:hAnsi="仿宋_GB2312" w:eastAsia="仿宋_GB2312" w:cs="仿宋_GB2312"/>
          <w:color w:val="000000"/>
          <w:spacing w:val="-6"/>
          <w:kern w:val="2"/>
          <w:sz w:val="32"/>
          <w:szCs w:val="32"/>
          <w:lang w:val="en-US" w:eastAsia="zh-CN" w:bidi="ar-SA"/>
        </w:rPr>
        <w:t>相关部门组</w:t>
      </w:r>
      <w:r>
        <w:rPr>
          <w:rFonts w:hint="eastAsia" w:ascii="仿宋_GB2312" w:hAnsi="仿宋_GB2312" w:eastAsia="仿宋_GB2312" w:cs="仿宋_GB2312"/>
          <w:spacing w:val="-6"/>
          <w:kern w:val="2"/>
          <w:sz w:val="32"/>
          <w:szCs w:val="32"/>
          <w:lang w:val="en-US" w:eastAsia="zh-CN" w:bidi="ar-SA"/>
        </w:rPr>
        <w:t>织开展本辖区乡镇船舶海上救援。组织开展本辖区乡镇船舶安全事故的调查处理，督促镇街和区直相关部门落实乡镇船舶安全事故整改措施。</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8.落实对镇街年度平安建设的考核，督促区直相关行业部门落实乡镇船舶管理责任</w:t>
      </w:r>
      <w:r>
        <w:rPr>
          <w:rFonts w:hint="eastAsia" w:ascii="仿宋_GB2312" w:hAnsi="仿宋_GB2312" w:eastAsia="仿宋_GB2312" w:cs="仿宋_GB2312"/>
          <w:color w:val="000000"/>
          <w:spacing w:val="-6"/>
          <w:kern w:val="2"/>
          <w:sz w:val="32"/>
          <w:szCs w:val="32"/>
          <w:lang w:val="en-US" w:eastAsia="zh-CN" w:bidi="ar-SA"/>
        </w:rPr>
        <w:t>和岸线管控。</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仿宋_GB2312" w:hAnsi="仿宋_GB2312" w:eastAsia="仿宋_GB2312" w:cs="仿宋_GB2312"/>
          <w:b/>
          <w:bCs/>
          <w:spacing w:val="-6"/>
          <w:kern w:val="2"/>
          <w:sz w:val="32"/>
          <w:szCs w:val="32"/>
          <w:lang w:val="en-US" w:eastAsia="zh-CN" w:bidi="ar-SA"/>
        </w:rPr>
      </w:pPr>
      <w:r>
        <w:rPr>
          <w:rFonts w:hint="eastAsia" w:ascii="仿宋_GB2312" w:hAnsi="仿宋_GB2312" w:eastAsia="仿宋_GB2312" w:cs="仿宋_GB2312"/>
          <w:b/>
          <w:bCs/>
          <w:spacing w:val="-6"/>
          <w:kern w:val="2"/>
          <w:sz w:val="32"/>
          <w:szCs w:val="32"/>
          <w:lang w:val="en-US" w:eastAsia="zh-CN" w:bidi="ar-SA"/>
        </w:rPr>
        <w:t>（四）镇街的主要职责:</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1.负责本辖区内乡镇船舶的统一行政管理和日常安全管理工作。建立健全乡镇船舶管理运行机制，加强辖区乡镇船舶安全管理队伍建设，加强乡镇船舶预警监控系统建设，建立本辖区乡镇船舶预警监控平台。</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仿宋_GB2312" w:hAnsi="仿宋_GB2312" w:eastAsia="仿宋_GB2312" w:cs="仿宋_GB2312"/>
          <w:color w:val="000000"/>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2.负责本辖区内乡镇船舶登记、建档立卡，组织制作、发放乡镇船舶船牌，组织刷写乡镇船舶船名号。对违规违法、不符合标准以及安全检查不合格等乡镇船舶进行注销。</w:t>
      </w:r>
      <w:r>
        <w:rPr>
          <w:rFonts w:hint="eastAsia" w:ascii="仿宋_GB2312" w:hAnsi="仿宋_GB2312" w:eastAsia="仿宋_GB2312" w:cs="仿宋_GB2312"/>
          <w:color w:val="000000"/>
          <w:spacing w:val="-6"/>
          <w:kern w:val="2"/>
          <w:sz w:val="32"/>
          <w:szCs w:val="32"/>
          <w:lang w:val="en-US" w:eastAsia="zh-CN" w:bidi="ar-SA"/>
        </w:rPr>
        <w:t>督促符合行业登记条件船舶的所有人（经营人），按规定向行业（监督）管理机构申请办理船舶登记。</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3.建立落实镇街干部包干到村、挂钩督导乡镇船舶安全生产制度。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4.开展本辖区乡镇船舶安全检查、隐患排查治理工作，对达不到安全要求的乡镇船舶，应禁止离港、责令整改;对因老旧无法整改达到安全要求的船舶，组织处置。</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5.组织辖区内乡镇船舶从业人员参加技能培训及安全生产警示教育。宣传贯彻乡镇船舶安全管理的有关法律、法规、规章、规定。</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6.开展辖区乡镇船舶实施日常安全检查，按闭环管理要求排查治理乡镇船舶事故隐患，并配合有关部门查处乡镇船舶违法违规行为。组织开展本辖区乡镇船舶海上救援。</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7.指导、督促村居做好乡镇管理的日常管理工作。</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仿宋_GB2312" w:hAnsi="仿宋_GB2312" w:eastAsia="仿宋_GB2312" w:cs="仿宋_GB2312"/>
          <w:b/>
          <w:bCs/>
          <w:spacing w:val="-6"/>
          <w:kern w:val="2"/>
          <w:sz w:val="32"/>
          <w:szCs w:val="32"/>
          <w:lang w:val="en-US" w:eastAsia="zh-CN" w:bidi="ar-SA"/>
        </w:rPr>
      </w:pPr>
      <w:r>
        <w:rPr>
          <w:rFonts w:hint="eastAsia" w:ascii="仿宋_GB2312" w:hAnsi="仿宋_GB2312" w:eastAsia="仿宋_GB2312" w:cs="仿宋_GB2312"/>
          <w:b/>
          <w:bCs/>
          <w:spacing w:val="-6"/>
          <w:kern w:val="2"/>
          <w:sz w:val="32"/>
          <w:szCs w:val="32"/>
          <w:lang w:val="en-US" w:eastAsia="zh-CN" w:bidi="ar-SA"/>
        </w:rPr>
        <w:t>（五）市海洋发展局主要职责:</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trike/>
          <w:dstrike w:val="0"/>
          <w:color w:val="FF0000"/>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1.指导各区做好涉渔乡镇船舶从业人员技能培训及安全生产警示教育。</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2.加大对乡镇船舶海上违法捕捞的查处打击力度。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3.协助有关部门开展乡镇船舶海上救援，配合涉渔乡镇船舶有关事故调查处理。</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仿宋_GB2312" w:hAnsi="仿宋_GB2312" w:eastAsia="仿宋_GB2312" w:cs="仿宋_GB2312"/>
          <w:b/>
          <w:bCs/>
          <w:spacing w:val="-6"/>
          <w:kern w:val="2"/>
          <w:sz w:val="32"/>
          <w:szCs w:val="32"/>
          <w:lang w:val="en-US" w:eastAsia="zh-CN" w:bidi="ar-SA"/>
        </w:rPr>
      </w:pPr>
      <w:r>
        <w:rPr>
          <w:rFonts w:hint="eastAsia" w:ascii="仿宋_GB2312" w:hAnsi="仿宋_GB2312" w:eastAsia="仿宋_GB2312" w:cs="仿宋_GB2312"/>
          <w:b/>
          <w:bCs/>
          <w:spacing w:val="-6"/>
          <w:kern w:val="2"/>
          <w:sz w:val="32"/>
          <w:szCs w:val="32"/>
          <w:lang w:val="en-US" w:eastAsia="zh-CN" w:bidi="ar-SA"/>
        </w:rPr>
        <w:t>（六）市公安局主要职责:</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u w:val="none"/>
          <w:lang w:val="en-US" w:eastAsia="zh-CN" w:bidi="ar-SA"/>
        </w:rPr>
      </w:pPr>
      <w:r>
        <w:rPr>
          <w:rFonts w:hint="eastAsia" w:ascii="仿宋_GB2312" w:hAnsi="仿宋_GB2312" w:eastAsia="仿宋_GB2312" w:cs="仿宋_GB2312"/>
          <w:spacing w:val="-6"/>
          <w:kern w:val="2"/>
          <w:sz w:val="32"/>
          <w:szCs w:val="32"/>
          <w:u w:val="none"/>
          <w:lang w:val="en-US" w:eastAsia="zh-CN" w:bidi="ar-SA"/>
        </w:rPr>
        <w:t>1.指导各区做好乡镇船舶陆上治安管理及沿海岸线治安管控工作，组织查处职责范围内乡镇船舶违法犯罪行为。</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u w:val="none"/>
          <w:lang w:val="en-US" w:eastAsia="zh-CN" w:bidi="ar-SA"/>
        </w:rPr>
      </w:pPr>
      <w:r>
        <w:rPr>
          <w:rFonts w:hint="eastAsia" w:ascii="仿宋_GB2312" w:hAnsi="仿宋_GB2312" w:eastAsia="仿宋_GB2312" w:cs="仿宋_GB2312"/>
          <w:spacing w:val="-6"/>
          <w:kern w:val="2"/>
          <w:sz w:val="32"/>
          <w:szCs w:val="32"/>
          <w:u w:val="none"/>
          <w:lang w:val="en-US" w:eastAsia="zh-CN" w:bidi="ar-SA"/>
        </w:rPr>
        <w:t>2.配合相关行业部门及乡镇政府开展乡镇船舶违法行为检查、查处。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u w:val="none"/>
          <w:lang w:val="en-US" w:eastAsia="zh-CN" w:bidi="ar-SA"/>
        </w:rPr>
      </w:pPr>
      <w:r>
        <w:rPr>
          <w:rFonts w:hint="eastAsia" w:ascii="仿宋_GB2312" w:hAnsi="仿宋_GB2312" w:eastAsia="仿宋_GB2312" w:cs="仿宋_GB2312"/>
          <w:spacing w:val="-6"/>
          <w:kern w:val="2"/>
          <w:sz w:val="32"/>
          <w:szCs w:val="32"/>
          <w:u w:val="none"/>
          <w:lang w:val="en-US" w:eastAsia="zh-CN" w:bidi="ar-SA"/>
        </w:rPr>
        <w:t>3.协助有关部门开展乡镇船舶救援，根据职责任务需要参与乡镇船舶有关事故调查处理。</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仿宋_GB2312" w:hAnsi="仿宋_GB2312" w:eastAsia="仿宋_GB2312" w:cs="仿宋_GB2312"/>
          <w:b/>
          <w:bCs/>
          <w:spacing w:val="-6"/>
          <w:kern w:val="2"/>
          <w:sz w:val="32"/>
          <w:szCs w:val="32"/>
          <w:lang w:val="en-US" w:eastAsia="zh-CN" w:bidi="ar-SA"/>
        </w:rPr>
      </w:pPr>
      <w:r>
        <w:rPr>
          <w:rFonts w:hint="eastAsia" w:ascii="仿宋_GB2312" w:hAnsi="仿宋_GB2312" w:eastAsia="仿宋_GB2312" w:cs="仿宋_GB2312"/>
          <w:b/>
          <w:bCs/>
          <w:spacing w:val="-6"/>
          <w:kern w:val="2"/>
          <w:sz w:val="32"/>
          <w:szCs w:val="32"/>
          <w:lang w:val="en-US" w:eastAsia="zh-CN" w:bidi="ar-SA"/>
        </w:rPr>
        <w:t>（七）厦门海事局主要职责:</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1.负责通航水域内航行、停泊、作业的乡镇船舶交通安全的监督管理</w:t>
      </w:r>
      <w:r>
        <w:rPr>
          <w:rFonts w:hint="eastAsia" w:ascii="仿宋_GB2312" w:hAnsi="仿宋_GB2312" w:eastAsia="仿宋_GB2312" w:cs="仿宋_GB2312"/>
          <w:spacing w:val="-6"/>
          <w:kern w:val="2"/>
          <w:sz w:val="32"/>
          <w:szCs w:val="32"/>
          <w:u w:val="none"/>
          <w:lang w:val="en-US" w:eastAsia="zh-CN" w:bidi="ar-SA"/>
        </w:rPr>
        <w:t>，支持配合各区</w:t>
      </w:r>
      <w:r>
        <w:rPr>
          <w:rFonts w:hint="eastAsia" w:ascii="仿宋_GB2312" w:hAnsi="仿宋_GB2312" w:eastAsia="仿宋_GB2312" w:cs="仿宋_GB2312"/>
          <w:spacing w:val="-6"/>
          <w:kern w:val="2"/>
          <w:sz w:val="32"/>
          <w:szCs w:val="32"/>
          <w:lang w:val="en-US" w:eastAsia="zh-CN" w:bidi="ar-SA"/>
        </w:rPr>
        <w:t>开展海事领域乡镇船舶违法违规专项整治行动。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2.支持各区开展乡镇船舶安全检查、隐患排查治理等监督管理工作，支持各区开展涉渔乡镇船舶从业人员参加技能培训及安全生产警示教育。</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3.指导、协助有关部门开展乡镇船舶海上救援，组织或参与乡镇船舶有关事故调查处理。</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仿宋_GB2312" w:hAnsi="仿宋_GB2312" w:eastAsia="仿宋_GB2312" w:cs="仿宋_GB2312"/>
          <w:b/>
          <w:bCs/>
          <w:spacing w:val="-6"/>
          <w:kern w:val="2"/>
          <w:sz w:val="32"/>
          <w:szCs w:val="32"/>
          <w:lang w:val="en-US" w:eastAsia="zh-CN" w:bidi="ar-SA"/>
        </w:rPr>
      </w:pPr>
      <w:r>
        <w:rPr>
          <w:rFonts w:hint="eastAsia" w:ascii="仿宋_GB2312" w:hAnsi="仿宋_GB2312" w:eastAsia="仿宋_GB2312" w:cs="仿宋_GB2312"/>
          <w:b/>
          <w:bCs/>
          <w:spacing w:val="-6"/>
          <w:kern w:val="2"/>
          <w:sz w:val="32"/>
          <w:szCs w:val="32"/>
          <w:lang w:val="en-US" w:eastAsia="zh-CN" w:bidi="ar-SA"/>
        </w:rPr>
        <w:t>（八）厦门海警局主要职责:</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1.负责查处</w:t>
      </w:r>
      <w:r>
        <w:rPr>
          <w:rFonts w:hint="eastAsia" w:ascii="仿宋_GB2312" w:hAnsi="仿宋_GB2312" w:eastAsia="仿宋_GB2312" w:cs="仿宋_GB2312"/>
          <w:spacing w:val="-6"/>
          <w:kern w:val="2"/>
          <w:sz w:val="32"/>
          <w:szCs w:val="32"/>
          <w:u w:val="none"/>
          <w:lang w:val="en-US" w:eastAsia="zh-CN" w:bidi="ar-SA"/>
        </w:rPr>
        <w:t>海上发生的乡</w:t>
      </w:r>
      <w:r>
        <w:rPr>
          <w:rFonts w:hint="eastAsia" w:ascii="仿宋_GB2312" w:hAnsi="仿宋_GB2312" w:eastAsia="仿宋_GB2312" w:cs="仿宋_GB2312"/>
          <w:spacing w:val="-6"/>
          <w:kern w:val="2"/>
          <w:sz w:val="32"/>
          <w:szCs w:val="32"/>
          <w:lang w:val="en-US" w:eastAsia="zh-CN" w:bidi="ar-SA"/>
        </w:rPr>
        <w:t>镇船舶违法犯罪行为。防范、打击和侦查乡镇船舶海上走私、偷渡、贩毒等违法犯罪活动。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2.负责海警管辖范围内的乡镇船舶涉渔执法检查和处罚。负责乡镇船舶及其从业人员的海上治安管理工作。指导各区落实乡镇船舶海上治安管理等各项制度。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3.协助有关部门开展乡镇船舶海上救援，组织或参与乡镇船舶有关事故调查处理。</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仿宋_GB2312" w:hAnsi="仿宋_GB2312" w:eastAsia="仿宋_GB2312" w:cs="仿宋_GB2312"/>
          <w:b/>
          <w:bCs/>
          <w:spacing w:val="-6"/>
          <w:kern w:val="2"/>
          <w:sz w:val="32"/>
          <w:szCs w:val="32"/>
          <w:lang w:val="en-US" w:eastAsia="zh-CN" w:bidi="ar-SA"/>
        </w:rPr>
      </w:pPr>
      <w:r>
        <w:rPr>
          <w:rFonts w:hint="eastAsia" w:ascii="仿宋_GB2312" w:hAnsi="仿宋_GB2312" w:eastAsia="仿宋_GB2312" w:cs="仿宋_GB2312"/>
          <w:b/>
          <w:bCs/>
          <w:spacing w:val="-6"/>
          <w:kern w:val="2"/>
          <w:sz w:val="32"/>
          <w:szCs w:val="32"/>
          <w:lang w:val="en-US" w:eastAsia="zh-CN" w:bidi="ar-SA"/>
        </w:rPr>
        <w:t>（九）厦门港口管理局主要职责:</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1.配合各相关部门依法在港口水域开展乡镇船舶安全生产监督管理和应急处置工作，参与调查处理港口水域乡镇船舶安全生产事故。协助有关部门开展乡镇船舶海上救援工作。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2.配合各相关部门依法在港口水域对水上旅游客运经营活动和老旧运输乡镇船舶进行监督检查。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3.配合相关部门调查在港口、码头的乡镇船舶的违法行为，并通报有关部门进行处置。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方正黑体_GBK" w:hAnsi="方正黑体_GBK" w:eastAsia="方正黑体_GBK" w:cs="方正黑体_GBK"/>
          <w:b/>
          <w:spacing w:val="-6"/>
          <w:kern w:val="2"/>
          <w:sz w:val="32"/>
          <w:szCs w:val="24"/>
          <w:lang w:val="en-US" w:eastAsia="zh-CN" w:bidi="ar-SA"/>
        </w:rPr>
      </w:pPr>
      <w:r>
        <w:rPr>
          <w:rFonts w:hint="eastAsia" w:ascii="方正黑体_GBK" w:hAnsi="方正黑体_GBK" w:eastAsia="方正黑体_GBK" w:cs="方正黑体_GBK"/>
          <w:b/>
          <w:spacing w:val="-6"/>
          <w:kern w:val="2"/>
          <w:sz w:val="32"/>
          <w:szCs w:val="24"/>
          <w:lang w:val="en-US" w:eastAsia="zh-CN" w:bidi="ar-SA"/>
        </w:rPr>
        <w:t>八、工作要求</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b/>
          <w:bCs/>
          <w:spacing w:val="-6"/>
          <w:kern w:val="2"/>
          <w:sz w:val="32"/>
          <w:szCs w:val="32"/>
          <w:lang w:val="en-US" w:eastAsia="zh-CN" w:bidi="ar-SA"/>
        </w:rPr>
        <w:t>（一）加强区级统筹管理。</w:t>
      </w:r>
      <w:r>
        <w:rPr>
          <w:rFonts w:hint="eastAsia" w:ascii="仿宋_GB2312" w:hAnsi="仿宋_GB2312" w:eastAsia="仿宋_GB2312" w:cs="仿宋_GB2312"/>
          <w:spacing w:val="-6"/>
          <w:kern w:val="2"/>
          <w:sz w:val="32"/>
          <w:szCs w:val="32"/>
          <w:lang w:val="en-US" w:eastAsia="zh-CN" w:bidi="ar-SA"/>
        </w:rPr>
        <w:t>各区党委政府应成立联合管理办公室统筹、协调、指导镇街做好乡镇船舶的管理，指定一个部门具体负责日常事务，</w:t>
      </w:r>
      <w:r>
        <w:rPr>
          <w:rFonts w:hint="eastAsia" w:ascii="仿宋_GB2312" w:hAnsi="仿宋_GB2312" w:eastAsia="仿宋_GB2312" w:cs="仿宋_GB2312"/>
          <w:spacing w:val="-6"/>
          <w:kern w:val="2"/>
          <w:sz w:val="32"/>
          <w:szCs w:val="32"/>
          <w:u w:val="none"/>
          <w:lang w:val="en-US" w:eastAsia="zh-CN" w:bidi="ar-SA"/>
        </w:rPr>
        <w:t>海洋、公安、</w:t>
      </w:r>
      <w:r>
        <w:rPr>
          <w:rFonts w:hint="eastAsia" w:ascii="仿宋_GB2312" w:hAnsi="仿宋_GB2312" w:eastAsia="仿宋_GB2312" w:cs="仿宋_GB2312"/>
          <w:spacing w:val="-6"/>
          <w:kern w:val="2"/>
          <w:sz w:val="32"/>
          <w:szCs w:val="32"/>
          <w:lang w:val="en-US" w:eastAsia="zh-CN" w:bidi="ar-SA"/>
        </w:rPr>
        <w:t>海警、海事等职能部门整体联动，形成多管齐下、综合治理的良好管理机制。</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jc w:val="both"/>
        <w:textAlignment w:val="auto"/>
        <w:rPr>
          <w:rFonts w:hint="eastAsia" w:ascii="仿宋_GB2312" w:hAnsi="仿宋_GB2312" w:eastAsia="仿宋_GB2312" w:cs="仿宋_GB2312"/>
          <w:spacing w:val="-6"/>
          <w:kern w:val="2"/>
          <w:sz w:val="32"/>
          <w:szCs w:val="32"/>
          <w:lang w:val="en" w:eastAsia="zh-CN" w:bidi="ar-SA"/>
        </w:rPr>
      </w:pPr>
      <w:r>
        <w:rPr>
          <w:rFonts w:hint="eastAsia" w:ascii="仿宋_GB2312" w:hAnsi="仿宋_GB2312" w:eastAsia="仿宋_GB2312" w:cs="仿宋_GB2312"/>
          <w:b/>
          <w:bCs/>
          <w:spacing w:val="-6"/>
          <w:kern w:val="2"/>
          <w:sz w:val="32"/>
          <w:szCs w:val="32"/>
          <w:lang w:val="en-US" w:eastAsia="zh-CN" w:bidi="ar-SA"/>
        </w:rPr>
        <w:t>（二）落实镇街属地责任。</w:t>
      </w:r>
      <w:r>
        <w:rPr>
          <w:rFonts w:hint="eastAsia" w:ascii="仿宋_GB2312" w:hAnsi="仿宋_GB2312" w:eastAsia="仿宋_GB2312" w:cs="仿宋_GB2312"/>
          <w:spacing w:val="-6"/>
          <w:kern w:val="2"/>
          <w:sz w:val="32"/>
          <w:szCs w:val="32"/>
          <w:lang w:val="en-US" w:eastAsia="zh-CN" w:bidi="ar-SA"/>
        </w:rPr>
        <w:t xml:space="preserve">镇街负责本辖区乡镇船舶行政管理（含登记管理）和日常管理。落实“定人联船、包船到人”，实行分片包干、网格化管理工作。 </w:t>
      </w:r>
      <w:r>
        <w:rPr>
          <w:rFonts w:hint="eastAsia" w:ascii="仿宋_GB2312" w:hAnsi="仿宋_GB2312" w:eastAsia="仿宋_GB2312" w:cs="仿宋_GB2312"/>
          <w:spacing w:val="-6"/>
          <w:kern w:val="2"/>
          <w:sz w:val="32"/>
          <w:szCs w:val="32"/>
          <w:lang w:val="en" w:eastAsia="zh-CN" w:bidi="ar-SA"/>
        </w:rPr>
        <w:t xml:space="preserve"> </w:t>
      </w:r>
      <w:r>
        <w:rPr>
          <w:rFonts w:hint="eastAsia" w:ascii="仿宋_GB2312" w:hAnsi="仿宋_GB2312" w:eastAsia="仿宋_GB2312" w:cs="仿宋_GB2312"/>
          <w:spacing w:val="-6"/>
          <w:kern w:val="2"/>
          <w:sz w:val="32"/>
          <w:szCs w:val="32"/>
          <w:lang w:val="en-US" w:eastAsia="zh-CN" w:bidi="ar-SA"/>
        </w:rPr>
        <w:t xml:space="preserve">             </w:t>
      </w:r>
      <w:r>
        <w:rPr>
          <w:rFonts w:hint="eastAsia" w:ascii="仿宋_GB2312" w:hAnsi="仿宋_GB2312" w:eastAsia="仿宋_GB2312" w:cs="仿宋_GB2312"/>
          <w:spacing w:val="-6"/>
          <w:kern w:val="2"/>
          <w:sz w:val="32"/>
          <w:szCs w:val="32"/>
          <w:lang w:val="en"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b w:val="0"/>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 xml:space="preserve"> </w:t>
      </w:r>
      <w:r>
        <w:rPr>
          <w:rFonts w:hint="eastAsia" w:ascii="仿宋_GB2312" w:hAnsi="仿宋_GB2312" w:eastAsia="仿宋_GB2312" w:cs="仿宋_GB2312"/>
          <w:b/>
          <w:bCs/>
          <w:spacing w:val="-6"/>
          <w:kern w:val="2"/>
          <w:sz w:val="32"/>
          <w:szCs w:val="32"/>
          <w:lang w:val="en-US" w:eastAsia="zh-CN" w:bidi="ar-SA"/>
        </w:rPr>
        <w:t>（三）加强安全生产管理。</w:t>
      </w:r>
      <w:r>
        <w:rPr>
          <w:rFonts w:hint="eastAsia" w:ascii="仿宋_GB2312" w:hAnsi="仿宋_GB2312" w:eastAsia="仿宋_GB2312" w:cs="仿宋_GB2312"/>
          <w:b w:val="0"/>
          <w:spacing w:val="-6"/>
          <w:kern w:val="2"/>
          <w:sz w:val="32"/>
          <w:szCs w:val="32"/>
          <w:lang w:val="en-US" w:eastAsia="zh-CN" w:bidi="ar-SA"/>
        </w:rPr>
        <w:t>各区、各相关部门按照“管行业必须管安全、管业务必须管安全、管生产经营必须管安全”要求。建立健全乡镇船舶安全生产责任体系，加强海上交通安全管理，维护海上交通安全，防止和减少乡镇船舶生产安全事故发生。</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b w:val="0"/>
          <w:spacing w:val="-6"/>
          <w:kern w:val="2"/>
          <w:sz w:val="32"/>
          <w:szCs w:val="32"/>
          <w:lang w:val="en-US" w:eastAsia="zh-CN" w:bidi="ar-SA"/>
        </w:rPr>
      </w:pPr>
      <w:r>
        <w:rPr>
          <w:rFonts w:hint="eastAsia" w:ascii="仿宋_GB2312" w:hAnsi="仿宋_GB2312" w:eastAsia="仿宋_GB2312" w:cs="仿宋_GB2312"/>
          <w:b/>
          <w:bCs/>
          <w:spacing w:val="-6"/>
          <w:kern w:val="2"/>
          <w:sz w:val="32"/>
          <w:szCs w:val="32"/>
          <w:lang w:val="en-US" w:eastAsia="zh-CN" w:bidi="ar-SA"/>
        </w:rPr>
        <w:t>（四）加强信息化建设。</w:t>
      </w:r>
      <w:r>
        <w:rPr>
          <w:rFonts w:hint="eastAsia" w:ascii="仿宋_GB2312" w:hAnsi="仿宋_GB2312" w:eastAsia="仿宋_GB2312" w:cs="仿宋_GB2312"/>
          <w:b w:val="0"/>
          <w:spacing w:val="-6"/>
          <w:kern w:val="2"/>
          <w:sz w:val="32"/>
          <w:szCs w:val="32"/>
          <w:lang w:val="en-US" w:eastAsia="zh-CN" w:bidi="ar-SA"/>
        </w:rPr>
        <w:t>各区、各相关部门要重视乡镇船舶信息化管理系统建设，加强对小型船舶的AIS、定位终端系统、各停泊点监控系统等信息化管理系统的建设。</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Times New Roman" w:hAnsi="Times New Roman" w:eastAsia="仿宋_GB2312"/>
          <w:spacing w:val="-6"/>
          <w:sz w:val="32"/>
          <w:szCs w:val="20"/>
          <w:lang w:val="en-US" w:eastAsia="zh-CN"/>
        </w:rPr>
      </w:pPr>
      <w:r>
        <w:rPr>
          <w:rFonts w:hint="eastAsia" w:ascii="仿宋_GB2312" w:hAnsi="仿宋_GB2312" w:eastAsia="仿宋_GB2312" w:cs="仿宋_GB2312"/>
          <w:b/>
          <w:bCs/>
          <w:spacing w:val="-6"/>
          <w:kern w:val="2"/>
          <w:sz w:val="32"/>
          <w:szCs w:val="32"/>
          <w:lang w:val="en-US" w:eastAsia="zh-CN" w:bidi="ar-SA"/>
        </w:rPr>
        <w:t>（五）推动乡镇船舶从业人员转产就业工作。</w:t>
      </w:r>
      <w:r>
        <w:rPr>
          <w:rFonts w:hint="eastAsia" w:ascii="仿宋_GB2312" w:hAnsi="仿宋_GB2312" w:eastAsia="仿宋_GB2312" w:cs="仿宋_GB2312"/>
          <w:spacing w:val="-6"/>
          <w:kern w:val="2"/>
          <w:sz w:val="32"/>
          <w:szCs w:val="32"/>
          <w:lang w:val="en-US" w:eastAsia="zh-CN" w:bidi="ar-SA"/>
        </w:rPr>
        <w:t xml:space="preserve">各区应有计划有步骤推动乡镇船舶从业人员转产就业工作，结合厦门海上休闲旅游业的实际需求，采用合作社或公司化运行模式，整合现有资源，吸收部分乡镇船舶，解决实际生活困难的渔船民再就业问题。   </w:t>
      </w:r>
    </w:p>
    <w:p>
      <w:pPr>
        <w:widowControl w:val="0"/>
        <w:spacing w:line="240" w:lineRule="atLeast"/>
        <w:jc w:val="both"/>
        <w:rPr>
          <w:rFonts w:hint="eastAsia" w:ascii="Times New Roman" w:hAnsi="Times New Roman" w:eastAsia="仿宋_GB2312" w:cs="Times New Roman"/>
          <w:spacing w:val="-6"/>
          <w:kern w:val="2"/>
          <w:sz w:val="18"/>
          <w:szCs w:val="18"/>
          <w:lang w:val="en-US" w:eastAsia="zh-CN" w:bidi="ar-SA"/>
        </w:rPr>
      </w:pPr>
    </w:p>
    <w:p>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楷体" w:hAnsi="楷体" w:eastAsia="仿宋_GB2312" w:cs="楷体"/>
          <w:b/>
          <w:bCs/>
          <w:spacing w:val="-6"/>
          <w:sz w:val="32"/>
          <w:szCs w:val="32"/>
          <w:lang w:val="en-US" w:eastAsia="zh-CN"/>
        </w:rPr>
      </w:pPr>
    </w:p>
    <w:p>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楷体" w:hAnsi="楷体" w:eastAsia="仿宋_GB2312" w:cs="楷体"/>
          <w:b/>
          <w:bCs/>
          <w:spacing w:val="-6"/>
          <w:sz w:val="32"/>
          <w:szCs w:val="32"/>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楷体" w:hAnsi="楷体" w:eastAsia="仿宋_GB2312" w:cs="楷体"/>
          <w:spacing w:val="-6"/>
          <w:sz w:val="32"/>
          <w:szCs w:val="32"/>
          <w:lang w:val="en-US" w:eastAsia="zh-CN"/>
        </w:rPr>
      </w:pPr>
      <w:r>
        <w:rPr>
          <w:rFonts w:hint="eastAsia" w:ascii="楷体" w:hAnsi="楷体" w:eastAsia="仿宋_GB2312" w:cs="楷体"/>
          <w:b/>
          <w:bCs/>
          <w:spacing w:val="-6"/>
          <w:sz w:val="32"/>
          <w:szCs w:val="32"/>
          <w:lang w:val="en-US" w:eastAsia="zh-CN"/>
        </w:rPr>
        <w:t>附件：</w:t>
      </w:r>
    </w:p>
    <w:p>
      <w:pPr>
        <w:keepNext w:val="0"/>
        <w:keepLines w:val="0"/>
        <w:pageBreakBefore w:val="0"/>
        <w:widowControl/>
        <w:kinsoku/>
        <w:wordWrap/>
        <w:overflowPunct/>
        <w:topLinePunct w:val="0"/>
        <w:autoSpaceDE/>
        <w:autoSpaceDN/>
        <w:bidi w:val="0"/>
        <w:adjustRightInd/>
        <w:snapToGrid/>
        <w:spacing w:line="390" w:lineRule="exact"/>
        <w:ind w:firstLine="696" w:firstLineChars="200"/>
        <w:jc w:val="center"/>
        <w:textAlignment w:val="auto"/>
        <w:rPr>
          <w:rFonts w:hint="eastAsia" w:ascii="方正小标宋简体" w:hAnsi="方正小标宋简体" w:eastAsia="方正小标宋简体" w:cs="方正小标宋简体"/>
          <w:spacing w:val="-6"/>
          <w:sz w:val="36"/>
          <w:szCs w:val="36"/>
          <w:lang w:eastAsia="zh-CN"/>
        </w:rPr>
      </w:pPr>
    </w:p>
    <w:p>
      <w:pPr>
        <w:keepNext w:val="0"/>
        <w:keepLines w:val="0"/>
        <w:pageBreakBefore w:val="0"/>
        <w:widowControl/>
        <w:kinsoku/>
        <w:wordWrap/>
        <w:overflowPunct/>
        <w:topLinePunct w:val="0"/>
        <w:autoSpaceDE/>
        <w:autoSpaceDN/>
        <w:bidi w:val="0"/>
        <w:adjustRightInd/>
        <w:snapToGrid/>
        <w:spacing w:line="390" w:lineRule="exact"/>
        <w:ind w:firstLine="696" w:firstLineChars="200"/>
        <w:jc w:val="center"/>
        <w:textAlignment w:val="auto"/>
        <w:rPr>
          <w:rFonts w:hint="eastAsia"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pacing w:val="-6"/>
          <w:sz w:val="36"/>
          <w:szCs w:val="36"/>
          <w:lang w:eastAsia="zh-CN"/>
        </w:rPr>
        <w:t>厦门市乡镇船舶安全技术评估指标参考意见（第一版）</w:t>
      </w:r>
    </w:p>
    <w:p>
      <w:pPr>
        <w:keepNext w:val="0"/>
        <w:keepLines w:val="0"/>
        <w:pageBreakBefore w:val="0"/>
        <w:widowControl/>
        <w:kinsoku/>
        <w:wordWrap/>
        <w:overflowPunct/>
        <w:topLinePunct w:val="0"/>
        <w:autoSpaceDE/>
        <w:autoSpaceDN/>
        <w:bidi w:val="0"/>
        <w:adjustRightInd/>
        <w:snapToGrid/>
        <w:spacing w:line="390" w:lineRule="exact"/>
        <w:ind w:firstLine="696" w:firstLineChars="200"/>
        <w:jc w:val="center"/>
        <w:textAlignment w:val="auto"/>
        <w:rPr>
          <w:rFonts w:hint="eastAsia" w:ascii="楷体" w:hAnsi="楷体" w:eastAsia="仿宋_GB2312" w:cs="楷体"/>
          <w:color w:val="FF0000"/>
          <w:spacing w:val="-6"/>
          <w:sz w:val="36"/>
          <w:szCs w:val="36"/>
        </w:rPr>
      </w:pPr>
    </w:p>
    <w:p>
      <w:pPr>
        <w:keepNext w:val="0"/>
        <w:keepLines w:val="0"/>
        <w:pageBreakBefore w:val="0"/>
        <w:widowControl/>
        <w:kinsoku/>
        <w:wordWrap/>
        <w:overflowPunct/>
        <w:topLinePunct w:val="0"/>
        <w:autoSpaceDE/>
        <w:autoSpaceDN/>
        <w:bidi w:val="0"/>
        <w:adjustRightInd/>
        <w:snapToGrid/>
        <w:spacing w:line="390" w:lineRule="exact"/>
        <w:ind w:firstLine="616" w:firstLineChars="200"/>
        <w:jc w:val="center"/>
        <w:textAlignment w:val="auto"/>
        <w:rPr>
          <w:rFonts w:hint="eastAsia" w:ascii="仿宋_GB2312" w:hAnsi="仿宋_GB2312" w:eastAsia="CESI黑体-GB2312" w:cs="仿宋_GB2312"/>
          <w:b/>
          <w:bCs/>
          <w:spacing w:val="-6"/>
          <w:sz w:val="32"/>
          <w:szCs w:val="32"/>
        </w:rPr>
      </w:pPr>
      <w:r>
        <w:rPr>
          <w:rFonts w:hint="eastAsia" w:ascii="仿宋_GB2312" w:hAnsi="仿宋_GB2312" w:eastAsia="CESI黑体-GB2312" w:cs="仿宋_GB2312"/>
          <w:b/>
          <w:bCs/>
          <w:spacing w:val="-6"/>
          <w:sz w:val="32"/>
          <w:szCs w:val="32"/>
        </w:rPr>
        <w:t>前</w:t>
      </w:r>
      <w:r>
        <w:rPr>
          <w:rFonts w:hint="eastAsia" w:ascii="仿宋_GB2312" w:hAnsi="仿宋_GB2312" w:eastAsia="CESI黑体-GB2312" w:cs="仿宋_GB2312"/>
          <w:b/>
          <w:bCs/>
          <w:spacing w:val="-6"/>
          <w:sz w:val="32"/>
          <w:szCs w:val="32"/>
          <w:lang w:val="en-US" w:eastAsia="zh-CN"/>
        </w:rPr>
        <w:t xml:space="preserve"> </w:t>
      </w:r>
      <w:r>
        <w:rPr>
          <w:rFonts w:hint="eastAsia" w:ascii="仿宋_GB2312" w:hAnsi="仿宋_GB2312" w:eastAsia="CESI黑体-GB2312" w:cs="仿宋_GB2312"/>
          <w:b/>
          <w:bCs/>
          <w:spacing w:val="-6"/>
          <w:sz w:val="32"/>
          <w:szCs w:val="32"/>
        </w:rPr>
        <w:t>言</w:t>
      </w:r>
    </w:p>
    <w:p>
      <w:pPr>
        <w:keepNext w:val="0"/>
        <w:keepLines w:val="0"/>
        <w:pageBreakBefore w:val="0"/>
        <w:widowControl/>
        <w:kinsoku/>
        <w:wordWrap/>
        <w:overflowPunct/>
        <w:topLinePunct w:val="0"/>
        <w:autoSpaceDE/>
        <w:autoSpaceDN/>
        <w:bidi w:val="0"/>
        <w:adjustRightInd/>
        <w:snapToGrid/>
        <w:spacing w:line="390" w:lineRule="exact"/>
        <w:ind w:firstLine="616" w:firstLineChars="200"/>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本意见适用我市户籍人员所有的，在厦门市海域内现已事实存在并在镇街登记具有</w:t>
      </w:r>
      <w:r>
        <w:rPr>
          <w:rFonts w:hint="eastAsia" w:ascii="仿宋_GB2312" w:hAnsi="仿宋" w:eastAsia="仿宋_GB2312" w:cs="Times New Roman"/>
          <w:color w:val="000000"/>
          <w:spacing w:val="-6"/>
          <w:kern w:val="2"/>
          <w:sz w:val="32"/>
          <w:szCs w:val="32"/>
          <w:lang w:val="en-US" w:eastAsia="zh-CN" w:bidi="ar-SA"/>
        </w:rPr>
        <w:t>“识别牌（号）”的，</w:t>
      </w:r>
      <w:r>
        <w:rPr>
          <w:rFonts w:hint="eastAsia" w:ascii="仿宋_GB2312" w:hAnsi="仿宋_GB2312" w:eastAsia="仿宋_GB2312" w:cs="仿宋_GB2312"/>
          <w:spacing w:val="-6"/>
          <w:sz w:val="32"/>
          <w:szCs w:val="32"/>
          <w:lang w:val="en-US" w:eastAsia="zh-CN"/>
        </w:rPr>
        <w:t>涉及民生并从事海上相关生产作业活动，船长12米以下、主机功率60马力（或44.1千瓦）以下的机动船舶。</w:t>
      </w:r>
    </w:p>
    <w:p>
      <w:pPr>
        <w:pStyle w:val="2"/>
        <w:keepNext/>
        <w:keepLines/>
        <w:pageBreakBefore w:val="0"/>
        <w:widowControl w:val="0"/>
        <w:kinsoku/>
        <w:wordWrap/>
        <w:overflowPunct/>
        <w:topLinePunct w:val="0"/>
        <w:autoSpaceDE/>
        <w:autoSpaceDN/>
        <w:bidi w:val="0"/>
        <w:adjustRightInd/>
        <w:snapToGrid/>
        <w:spacing w:line="100" w:lineRule="exact"/>
        <w:jc w:val="both"/>
        <w:textAlignment w:val="auto"/>
        <w:rPr>
          <w:rFonts w:hint="eastAsia" w:cs="Times New Roman"/>
          <w:spacing w:val="-6"/>
          <w:kern w:val="2"/>
          <w:szCs w:val="20"/>
          <w:lang w:val="en-US" w:eastAsia="zh-CN" w:bidi="ar-SA"/>
        </w:rPr>
      </w:pP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leftChars="0" w:firstLine="616" w:firstLineChars="200"/>
        <w:jc w:val="center"/>
        <w:textAlignment w:val="auto"/>
        <w:rPr>
          <w:rFonts w:hint="eastAsia" w:ascii="仿宋_GB2312" w:hAnsi="仿宋_GB2312" w:eastAsia="CESI黑体-GB2312" w:cs="仿宋_GB2312"/>
          <w:b/>
          <w:bCs/>
          <w:spacing w:val="-6"/>
          <w:sz w:val="32"/>
          <w:szCs w:val="32"/>
          <w:lang w:eastAsia="zh-CN"/>
        </w:rPr>
      </w:pPr>
      <w:r>
        <w:rPr>
          <w:rFonts w:hint="eastAsia" w:ascii="仿宋_GB2312" w:hAnsi="仿宋_GB2312" w:eastAsia="CESI黑体-GB2312" w:cs="仿宋_GB2312"/>
          <w:b/>
          <w:bCs/>
          <w:spacing w:val="-6"/>
          <w:sz w:val="32"/>
          <w:szCs w:val="32"/>
          <w:lang w:eastAsia="zh-CN"/>
        </w:rPr>
        <w:t>第一章</w:t>
      </w:r>
      <w:r>
        <w:rPr>
          <w:rFonts w:hint="eastAsia" w:ascii="仿宋_GB2312" w:hAnsi="仿宋_GB2312" w:eastAsia="CESI黑体-GB2312" w:cs="仿宋_GB2312"/>
          <w:b/>
          <w:bCs/>
          <w:spacing w:val="-6"/>
          <w:sz w:val="32"/>
          <w:szCs w:val="32"/>
          <w:lang w:val="en-US" w:eastAsia="zh-CN"/>
        </w:rPr>
        <w:t xml:space="preserve"> </w:t>
      </w:r>
      <w:r>
        <w:rPr>
          <w:rFonts w:hint="eastAsia" w:ascii="仿宋_GB2312" w:hAnsi="仿宋_GB2312" w:eastAsia="CESI黑体-GB2312" w:cs="仿宋_GB2312"/>
          <w:b/>
          <w:bCs/>
          <w:spacing w:val="-6"/>
          <w:sz w:val="32"/>
          <w:szCs w:val="32"/>
          <w:lang w:eastAsia="zh-CN"/>
        </w:rPr>
        <w:t>通</w:t>
      </w:r>
      <w:r>
        <w:rPr>
          <w:rFonts w:hint="eastAsia" w:ascii="仿宋_GB2312" w:hAnsi="仿宋_GB2312" w:eastAsia="CESI黑体-GB2312" w:cs="仿宋_GB2312"/>
          <w:b/>
          <w:bCs/>
          <w:spacing w:val="-6"/>
          <w:sz w:val="32"/>
          <w:szCs w:val="32"/>
          <w:lang w:val="en-US" w:eastAsia="zh-CN"/>
        </w:rPr>
        <w:t xml:space="preserve"> </w:t>
      </w:r>
      <w:r>
        <w:rPr>
          <w:rFonts w:hint="eastAsia" w:ascii="仿宋_GB2312" w:hAnsi="仿宋_GB2312" w:eastAsia="CESI黑体-GB2312" w:cs="仿宋_GB2312"/>
          <w:b/>
          <w:bCs/>
          <w:spacing w:val="-6"/>
          <w:sz w:val="32"/>
          <w:szCs w:val="32"/>
          <w:lang w:eastAsia="zh-CN"/>
        </w:rPr>
        <w:t>则</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b/>
          <w:bCs/>
          <w:spacing w:val="-6"/>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1一般要求</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1.1本</w:t>
      </w:r>
      <w:r>
        <w:rPr>
          <w:rFonts w:hint="eastAsia" w:ascii="仿宋_GB2312" w:hAnsi="仿宋_GB2312" w:eastAsia="仿宋_GB2312" w:cs="仿宋_GB2312"/>
          <w:spacing w:val="-6"/>
          <w:sz w:val="32"/>
          <w:szCs w:val="32"/>
          <w:lang w:eastAsia="zh-CN"/>
        </w:rPr>
        <w:t>乡镇船舶安全技术评估指标参考意见</w:t>
      </w:r>
      <w:r>
        <w:rPr>
          <w:rFonts w:hint="eastAsia" w:ascii="仿宋_GB2312" w:hAnsi="仿宋_GB2312" w:eastAsia="仿宋_GB2312" w:cs="仿宋_GB2312"/>
          <w:spacing w:val="-6"/>
          <w:sz w:val="32"/>
          <w:szCs w:val="32"/>
        </w:rPr>
        <w:t>自</w:t>
      </w:r>
      <w:r>
        <w:rPr>
          <w:rFonts w:hint="eastAsia" w:ascii="仿宋_GB2312" w:hAnsi="仿宋_GB2312" w:eastAsia="仿宋_GB2312" w:cs="仿宋_GB2312"/>
          <w:spacing w:val="-6"/>
          <w:sz w:val="32"/>
          <w:szCs w:val="32"/>
          <w:lang w:val="en-US" w:eastAsia="zh-CN"/>
        </w:rPr>
        <w:t>正式</w:t>
      </w:r>
      <w:r>
        <w:rPr>
          <w:rFonts w:hint="eastAsia" w:ascii="仿宋_GB2312" w:hAnsi="仿宋_GB2312" w:eastAsia="仿宋_GB2312" w:cs="仿宋_GB2312"/>
          <w:spacing w:val="-6"/>
          <w:sz w:val="32"/>
          <w:szCs w:val="32"/>
        </w:rPr>
        <w:t>发布之日起施行，现有船舶每年进行一次评估。</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lang w:eastAsia="zh-CN"/>
        </w:rPr>
        <w:t>乡镇船舶</w:t>
      </w:r>
      <w:r>
        <w:rPr>
          <w:rFonts w:hint="eastAsia" w:ascii="仿宋_GB2312" w:hAnsi="仿宋_GB2312" w:eastAsia="仿宋_GB2312" w:cs="仿宋_GB2312"/>
          <w:spacing w:val="-6"/>
          <w:sz w:val="32"/>
          <w:szCs w:val="32"/>
        </w:rPr>
        <w:t>安全技术评估</w:t>
      </w:r>
      <w:r>
        <w:rPr>
          <w:rFonts w:hint="eastAsia" w:ascii="仿宋_GB2312" w:hAnsi="仿宋_GB2312" w:eastAsia="仿宋_GB2312" w:cs="仿宋_GB2312"/>
          <w:spacing w:val="-6"/>
          <w:sz w:val="32"/>
          <w:szCs w:val="32"/>
          <w:lang w:val="en-US" w:eastAsia="zh-CN"/>
        </w:rPr>
        <w:t>检查</w:t>
      </w:r>
      <w:r>
        <w:rPr>
          <w:rFonts w:hint="eastAsia" w:ascii="仿宋_GB2312" w:hAnsi="仿宋_GB2312" w:eastAsia="仿宋_GB2312" w:cs="仿宋_GB2312"/>
          <w:spacing w:val="-6"/>
          <w:sz w:val="32"/>
          <w:szCs w:val="32"/>
        </w:rPr>
        <w:t>应包含如下项目：</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1036" w:leftChars="200" w:hanging="616" w:hanging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对</w:t>
      </w:r>
      <w:r>
        <w:rPr>
          <w:rFonts w:hint="eastAsia" w:ascii="仿宋_GB2312" w:hAnsi="仿宋_GB2312" w:eastAsia="仿宋_GB2312" w:cs="仿宋_GB2312"/>
          <w:spacing w:val="-6"/>
          <w:sz w:val="32"/>
          <w:szCs w:val="32"/>
        </w:rPr>
        <w:t>船体</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轮机、电气</w:t>
      </w:r>
      <w:r>
        <w:rPr>
          <w:rFonts w:hint="eastAsia" w:ascii="仿宋_GB2312" w:hAnsi="仿宋_GB2312" w:eastAsia="仿宋_GB2312" w:cs="仿宋_GB2312"/>
          <w:spacing w:val="-6"/>
          <w:sz w:val="32"/>
          <w:szCs w:val="32"/>
        </w:rPr>
        <w:t>及安全设备</w:t>
      </w:r>
      <w:r>
        <w:rPr>
          <w:rFonts w:hint="eastAsia" w:ascii="仿宋_GB2312" w:hAnsi="仿宋_GB2312" w:eastAsia="仿宋_GB2312" w:cs="仿宋_GB2312"/>
          <w:spacing w:val="-6"/>
          <w:sz w:val="32"/>
          <w:szCs w:val="32"/>
          <w:lang w:val="en-US" w:eastAsia="zh-CN"/>
        </w:rPr>
        <w:t>进行全面检查，确认其符合本意见；</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1036" w:leftChars="200" w:hanging="616" w:hanging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初次检查</w:t>
      </w:r>
      <w:r>
        <w:rPr>
          <w:rFonts w:hint="eastAsia" w:ascii="仿宋_GB2312" w:hAnsi="仿宋_GB2312" w:eastAsia="仿宋_GB2312" w:cs="仿宋_GB2312"/>
          <w:spacing w:val="-6"/>
          <w:sz w:val="32"/>
          <w:szCs w:val="32"/>
        </w:rPr>
        <w:t>，应进行稳性</w:t>
      </w:r>
      <w:r>
        <w:rPr>
          <w:rFonts w:hint="eastAsia" w:ascii="仿宋_GB2312" w:hAnsi="仿宋_GB2312" w:eastAsia="仿宋_GB2312" w:cs="仿宋_GB2312"/>
          <w:spacing w:val="-6"/>
          <w:sz w:val="32"/>
          <w:szCs w:val="32"/>
          <w:lang w:val="en-US" w:eastAsia="zh-CN"/>
        </w:rPr>
        <w:t>的相关</w:t>
      </w:r>
      <w:r>
        <w:rPr>
          <w:rFonts w:hint="eastAsia" w:ascii="仿宋_GB2312" w:hAnsi="仿宋_GB2312" w:eastAsia="仿宋_GB2312" w:cs="仿宋_GB2312"/>
          <w:spacing w:val="-6"/>
          <w:sz w:val="32"/>
          <w:szCs w:val="32"/>
        </w:rPr>
        <w:t>试验；</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1036" w:leftChars="200" w:hanging="616" w:hanging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必要时，船底外部检查。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pacing w:val="-6"/>
          <w:kern w:val="0"/>
          <w:sz w:val="32"/>
          <w:szCs w:val="32"/>
          <w:lang w:val="en-US" w:eastAsia="zh-CN"/>
        </w:rPr>
      </w:pPr>
    </w:p>
    <w:p>
      <w:pPr>
        <w:keepNext w:val="0"/>
        <w:keepLines w:val="0"/>
        <w:pageBreakBefore w:val="0"/>
        <w:widowControl/>
        <w:numPr>
          <w:ilvl w:val="0"/>
          <w:numId w:val="4"/>
        </w:numPr>
        <w:tabs>
          <w:tab w:val="left" w:pos="0"/>
        </w:tabs>
        <w:kinsoku/>
        <w:wordWrap/>
        <w:overflowPunct/>
        <w:topLinePunct w:val="0"/>
        <w:autoSpaceDE/>
        <w:autoSpaceDN/>
        <w:bidi w:val="0"/>
        <w:adjustRightInd/>
        <w:snapToGrid/>
        <w:spacing w:line="560" w:lineRule="exact"/>
        <w:ind w:leftChars="0" w:firstLine="616" w:firstLineChars="200"/>
        <w:jc w:val="center"/>
        <w:textAlignment w:val="auto"/>
        <w:rPr>
          <w:rFonts w:hint="eastAsia" w:ascii="仿宋_GB2312" w:hAnsi="仿宋_GB2312" w:eastAsia="CESI黑体-GB2312" w:cs="仿宋_GB2312"/>
          <w:b/>
          <w:bCs/>
          <w:spacing w:val="-6"/>
          <w:sz w:val="32"/>
          <w:szCs w:val="32"/>
        </w:rPr>
      </w:pPr>
      <w:r>
        <w:rPr>
          <w:rFonts w:hint="eastAsia" w:ascii="仿宋_GB2312" w:hAnsi="仿宋_GB2312" w:eastAsia="CESI黑体-GB2312" w:cs="仿宋_GB2312"/>
          <w:b/>
          <w:bCs/>
          <w:spacing w:val="-6"/>
          <w:sz w:val="32"/>
          <w:szCs w:val="32"/>
        </w:rPr>
        <w:t>船</w:t>
      </w:r>
      <w:r>
        <w:rPr>
          <w:rFonts w:hint="eastAsia" w:ascii="仿宋_GB2312" w:hAnsi="仿宋_GB2312" w:eastAsia="CESI黑体-GB2312" w:cs="仿宋_GB2312"/>
          <w:b/>
          <w:bCs/>
          <w:spacing w:val="-6"/>
          <w:sz w:val="32"/>
          <w:szCs w:val="32"/>
          <w:lang w:val="en-US" w:eastAsia="zh-CN"/>
        </w:rPr>
        <w:t xml:space="preserve"> </w:t>
      </w:r>
      <w:r>
        <w:rPr>
          <w:rFonts w:hint="eastAsia" w:ascii="仿宋_GB2312" w:hAnsi="仿宋_GB2312" w:eastAsia="CESI黑体-GB2312" w:cs="仿宋_GB2312"/>
          <w:b/>
          <w:bCs/>
          <w:spacing w:val="-6"/>
          <w:sz w:val="32"/>
          <w:szCs w:val="32"/>
        </w:rPr>
        <w:t>体</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CESI黑体-GB2312" w:cs="仿宋_GB2312"/>
          <w:b/>
          <w:bCs/>
          <w:spacing w:val="-6"/>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船体结构重点检查下列项目的技术状况：</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1、对于金属船舶，外板、甲板、焊缝无渗漏、严重腐蚀等现象。</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2、对于玻璃钢船舶，船体外板、甲板及其主要构件等是否存在胶衣龟裂、起泡、分层、纤维裸露、裂纹、磨损、碰损和主船体材料老化现象等缺陷。</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3、对木质船舶，外板和甲板无严重损坏或腐烂、渗水漏水等现象。</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、舷外挂机座附近振动较剧烈区域的层板和机座，是否存在表面裂纹和构件松动等现象</w:t>
      </w:r>
      <w:r>
        <w:rPr>
          <w:rFonts w:hint="eastAsia" w:ascii="仿宋_GB2312" w:hAnsi="仿宋_GB2312" w:eastAsia="仿宋_GB2312" w:cs="仿宋_GB2312"/>
          <w:spacing w:val="-6"/>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eastAsia="zh-CN"/>
        </w:rPr>
      </w:pP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leftChars="0" w:firstLine="616" w:firstLineChars="200"/>
        <w:jc w:val="center"/>
        <w:textAlignment w:val="auto"/>
        <w:rPr>
          <w:rFonts w:hint="eastAsia" w:ascii="仿宋_GB2312" w:hAnsi="仿宋_GB2312" w:eastAsia="CESI黑体-GB2312" w:cs="仿宋_GB2312"/>
          <w:b/>
          <w:bCs/>
          <w:spacing w:val="-6"/>
          <w:sz w:val="32"/>
          <w:szCs w:val="32"/>
          <w:lang w:eastAsia="zh-CN"/>
        </w:rPr>
      </w:pPr>
      <w:r>
        <w:rPr>
          <w:rFonts w:hint="eastAsia" w:ascii="仿宋_GB2312" w:hAnsi="仿宋_GB2312" w:eastAsia="CESI黑体-GB2312" w:cs="仿宋_GB2312"/>
          <w:b/>
          <w:bCs/>
          <w:spacing w:val="-6"/>
          <w:sz w:val="32"/>
          <w:szCs w:val="32"/>
          <w:lang w:eastAsia="zh-CN"/>
        </w:rPr>
        <w:t>第三章</w:t>
      </w:r>
      <w:r>
        <w:rPr>
          <w:rFonts w:hint="eastAsia" w:ascii="仿宋_GB2312" w:hAnsi="仿宋_GB2312" w:eastAsia="CESI黑体-GB2312" w:cs="仿宋_GB2312"/>
          <w:b/>
          <w:bCs/>
          <w:spacing w:val="-6"/>
          <w:sz w:val="32"/>
          <w:szCs w:val="32"/>
          <w:lang w:val="en-US" w:eastAsia="zh-CN"/>
        </w:rPr>
        <w:t xml:space="preserve"> </w:t>
      </w:r>
      <w:r>
        <w:rPr>
          <w:rFonts w:hint="eastAsia" w:ascii="仿宋_GB2312" w:hAnsi="仿宋_GB2312" w:eastAsia="CESI黑体-GB2312" w:cs="仿宋_GB2312"/>
          <w:b/>
          <w:bCs/>
          <w:spacing w:val="-6"/>
          <w:sz w:val="32"/>
          <w:szCs w:val="32"/>
          <w:lang w:eastAsia="zh-CN"/>
        </w:rPr>
        <w:t>轮</w:t>
      </w:r>
      <w:r>
        <w:rPr>
          <w:rFonts w:hint="eastAsia" w:ascii="仿宋_GB2312" w:hAnsi="仿宋_GB2312" w:eastAsia="CESI黑体-GB2312" w:cs="仿宋_GB2312"/>
          <w:b/>
          <w:bCs/>
          <w:spacing w:val="-6"/>
          <w:sz w:val="32"/>
          <w:szCs w:val="32"/>
          <w:lang w:val="en-US" w:eastAsia="zh-CN"/>
        </w:rPr>
        <w:t xml:space="preserve"> </w:t>
      </w:r>
      <w:r>
        <w:rPr>
          <w:rFonts w:hint="eastAsia" w:ascii="仿宋_GB2312" w:hAnsi="仿宋_GB2312" w:eastAsia="CESI黑体-GB2312" w:cs="仿宋_GB2312"/>
          <w:b/>
          <w:bCs/>
          <w:spacing w:val="-6"/>
          <w:sz w:val="32"/>
          <w:szCs w:val="32"/>
          <w:lang w:eastAsia="zh-CN"/>
        </w:rPr>
        <w:t>机</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leftChars="0" w:firstLine="616" w:firstLineChars="200"/>
        <w:jc w:val="center"/>
        <w:textAlignment w:val="auto"/>
        <w:rPr>
          <w:rFonts w:hint="eastAsia" w:ascii="仿宋_GB2312" w:hAnsi="仿宋_GB2312" w:eastAsia="CESI黑体-GB2312" w:cs="仿宋_GB2312"/>
          <w:b/>
          <w:bCs/>
          <w:spacing w:val="-6"/>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舷外挂机的要求</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1.1</w:t>
      </w:r>
      <w:r>
        <w:rPr>
          <w:rFonts w:hint="eastAsia" w:ascii="仿宋_GB2312" w:hAnsi="仿宋_GB2312" w:eastAsia="仿宋_GB2312" w:cs="仿宋_GB2312"/>
          <w:spacing w:val="-6"/>
          <w:sz w:val="32"/>
          <w:szCs w:val="32"/>
        </w:rPr>
        <w:t>木质渔船</w:t>
      </w:r>
      <w:r>
        <w:rPr>
          <w:rFonts w:hint="eastAsia" w:ascii="仿宋_GB2312" w:hAnsi="仿宋_GB2312" w:eastAsia="仿宋_GB2312" w:cs="仿宋_GB2312"/>
          <w:spacing w:val="-6"/>
          <w:sz w:val="32"/>
          <w:szCs w:val="32"/>
          <w:lang w:val="en-US" w:eastAsia="zh-CN"/>
        </w:rPr>
        <w:t>不</w:t>
      </w:r>
      <w:r>
        <w:rPr>
          <w:rFonts w:hint="eastAsia" w:ascii="仿宋_GB2312" w:hAnsi="仿宋_GB2312" w:eastAsia="仿宋_GB2312" w:cs="仿宋_GB2312"/>
          <w:spacing w:val="-6"/>
          <w:sz w:val="32"/>
          <w:szCs w:val="32"/>
        </w:rPr>
        <w:t>使用汽油舷外挂机</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可以采用柴油舷外挂机</w:t>
      </w:r>
      <w:r>
        <w:rPr>
          <w:rFonts w:hint="eastAsia" w:ascii="仿宋_GB2312" w:hAnsi="仿宋_GB2312" w:eastAsia="仿宋_GB2312" w:cs="仿宋_GB2312"/>
          <w:spacing w:val="-6"/>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1.2</w:t>
      </w:r>
      <w:r>
        <w:rPr>
          <w:rFonts w:hint="eastAsia" w:ascii="仿宋_GB2312" w:hAnsi="仿宋_GB2312" w:eastAsia="仿宋_GB2312" w:cs="仿宋_GB2312"/>
          <w:spacing w:val="-6"/>
          <w:sz w:val="32"/>
          <w:szCs w:val="32"/>
        </w:rPr>
        <w:t>舷外挂机应可靠地固定在船舶艉</w:t>
      </w:r>
      <w:r>
        <w:rPr>
          <w:rFonts w:hint="eastAsia" w:ascii="仿宋_GB2312" w:hAnsi="仿宋_GB2312" w:eastAsia="仿宋_GB2312" w:cs="仿宋_GB2312"/>
          <w:spacing w:val="-6"/>
          <w:sz w:val="32"/>
          <w:szCs w:val="32"/>
          <w:lang w:eastAsia="zh-CN"/>
        </w:rPr>
        <w:t>部</w:t>
      </w:r>
      <w:r>
        <w:rPr>
          <w:rFonts w:hint="eastAsia" w:ascii="仿宋_GB2312" w:hAnsi="仿宋_GB2312" w:eastAsia="仿宋_GB2312" w:cs="仿宋_GB2312"/>
          <w:spacing w:val="-6"/>
          <w:sz w:val="32"/>
          <w:szCs w:val="32"/>
        </w:rPr>
        <w:t>上。</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1.3</w:t>
      </w:r>
      <w:r>
        <w:rPr>
          <w:rFonts w:hint="eastAsia" w:ascii="仿宋_GB2312" w:hAnsi="仿宋_GB2312" w:eastAsia="仿宋_GB2312" w:cs="仿宋_GB2312"/>
          <w:spacing w:val="-6"/>
          <w:sz w:val="32"/>
          <w:szCs w:val="32"/>
        </w:rPr>
        <w:t>舷外挂机的操纵电缆应有效密封，油管连接处不应有泄露。</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1.4</w:t>
      </w:r>
      <w:r>
        <w:rPr>
          <w:rFonts w:hint="eastAsia" w:ascii="仿宋_GB2312" w:hAnsi="仿宋_GB2312" w:eastAsia="仿宋_GB2312" w:cs="仿宋_GB2312"/>
          <w:spacing w:val="-6"/>
          <w:sz w:val="32"/>
          <w:szCs w:val="32"/>
        </w:rPr>
        <w:t xml:space="preserve">功率不小于40kW的舷外挂机，应装置固定的操舵手轮。 </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default"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highlight w:val="none"/>
          <w:lang w:val="en-US" w:eastAsia="zh-CN"/>
        </w:rPr>
        <w:t>2、航速超过20kn的船舶如操舵位置开敞，应在操舵位置附近设有一安全保护绳。</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highlight w:val="none"/>
          <w:lang w:val="en-US" w:eastAsia="zh-CN"/>
        </w:rPr>
        <w:t>3、盛装汽油的燃油箱柜，应以耐酸钢、铝或其他等效材料制造，并保证足够的强度。油箱容量应不大于30L，且仅允许设一个汽油油箱。</w:t>
      </w:r>
      <w:r>
        <w:rPr>
          <w:rFonts w:hint="eastAsia" w:ascii="仿宋_GB2312" w:hAnsi="仿宋_GB2312" w:eastAsia="仿宋_GB2312" w:cs="仿宋_GB2312"/>
          <w:spacing w:val="-6"/>
          <w:sz w:val="32"/>
          <w:szCs w:val="32"/>
          <w:lang w:val="en-US" w:eastAsia="zh-CN"/>
        </w:rPr>
        <w:t>油箱应以0.04Mpa的压力进行压力试验，并无任何泄露。</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highlight w:val="none"/>
          <w:lang w:val="en-US" w:eastAsia="zh-CN"/>
        </w:rPr>
        <w:t>4、操舵试验，船舶在最大航速时，从左舷转至右舷的转舵时间，机动舵应不大于20s，人力舵应不大于30s。</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leftChars="200"/>
        <w:jc w:val="center"/>
        <w:textAlignment w:val="auto"/>
        <w:rPr>
          <w:rFonts w:hint="eastAsia" w:ascii="仿宋_GB2312" w:hAnsi="仿宋_GB2312" w:eastAsia="CESI黑体-GB2312" w:cs="仿宋_GB2312"/>
          <w:b/>
          <w:bCs/>
          <w:spacing w:val="-6"/>
          <w:sz w:val="32"/>
          <w:szCs w:val="32"/>
          <w:lang w:eastAsia="zh-CN"/>
        </w:rPr>
      </w:pPr>
      <w:r>
        <w:rPr>
          <w:rFonts w:hint="eastAsia" w:ascii="仿宋_GB2312" w:hAnsi="仿宋_GB2312" w:eastAsia="CESI黑体-GB2312" w:cs="仿宋_GB2312"/>
          <w:b/>
          <w:bCs/>
          <w:spacing w:val="-6"/>
          <w:sz w:val="32"/>
          <w:szCs w:val="32"/>
          <w:lang w:eastAsia="zh-CN"/>
        </w:rPr>
        <w:t>第四章</w:t>
      </w:r>
      <w:r>
        <w:rPr>
          <w:rFonts w:hint="eastAsia" w:ascii="仿宋_GB2312" w:hAnsi="仿宋_GB2312" w:eastAsia="CESI黑体-GB2312" w:cs="仿宋_GB2312"/>
          <w:b/>
          <w:bCs/>
          <w:spacing w:val="-6"/>
          <w:sz w:val="32"/>
          <w:szCs w:val="32"/>
          <w:lang w:val="en-US" w:eastAsia="zh-CN"/>
        </w:rPr>
        <w:t xml:space="preserve"> </w:t>
      </w:r>
      <w:r>
        <w:rPr>
          <w:rFonts w:hint="eastAsia" w:ascii="仿宋_GB2312" w:hAnsi="仿宋_GB2312" w:eastAsia="CESI黑体-GB2312" w:cs="仿宋_GB2312"/>
          <w:b/>
          <w:bCs/>
          <w:spacing w:val="-6"/>
          <w:sz w:val="32"/>
          <w:szCs w:val="32"/>
          <w:lang w:eastAsia="zh-CN"/>
        </w:rPr>
        <w:t>电气装置</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CESI黑体-GB2312" w:cs="仿宋_GB2312"/>
          <w:b/>
          <w:bCs/>
          <w:spacing w:val="-6"/>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1、应采用蓄电池供电、供电设备应可靠、安全、输出电压不大于36V。</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蓄电池应安装在舱底水水位以上的干燥、通风的部位</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安装位置应保</w:t>
      </w:r>
      <w:r>
        <w:rPr>
          <w:rFonts w:hint="eastAsia" w:ascii="仿宋_GB2312" w:hAnsi="仿宋_GB2312" w:eastAsia="仿宋_GB2312" w:cs="仿宋_GB2312"/>
          <w:spacing w:val="-6"/>
          <w:kern w:val="0"/>
          <w:sz w:val="32"/>
          <w:szCs w:val="32"/>
        </w:rPr>
        <w:t>证其风雨密要求</w:t>
      </w:r>
      <w:r>
        <w:rPr>
          <w:rFonts w:hint="eastAsia" w:ascii="仿宋_GB2312" w:hAnsi="仿宋_GB2312" w:eastAsia="仿宋_GB2312" w:cs="仿宋_GB2312"/>
          <w:spacing w:val="-6"/>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蓄电池不应安装在燃油箱(柜)的直接上方或直接下方。</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xml:space="preserve">4、蓄电池应安装在防腐托盘或专用箱柜中，便于检修及维护。 </w:t>
      </w:r>
    </w:p>
    <w:p>
      <w:pPr>
        <w:keepNext w:val="0"/>
        <w:keepLines w:val="0"/>
        <w:pageBreakBefore w:val="0"/>
        <w:widowControl/>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leftChars="200"/>
        <w:jc w:val="center"/>
        <w:textAlignment w:val="auto"/>
        <w:rPr>
          <w:rFonts w:hint="eastAsia" w:ascii="仿宋_GB2312" w:hAnsi="仿宋_GB2312" w:eastAsia="CESI黑体-GB2312" w:cs="仿宋_GB2312"/>
          <w:b/>
          <w:bCs/>
          <w:spacing w:val="-6"/>
          <w:sz w:val="32"/>
          <w:szCs w:val="32"/>
          <w:lang w:eastAsia="zh-CN"/>
        </w:rPr>
      </w:pPr>
      <w:r>
        <w:rPr>
          <w:rFonts w:hint="eastAsia" w:ascii="仿宋_GB2312" w:hAnsi="仿宋_GB2312" w:eastAsia="CESI黑体-GB2312" w:cs="仿宋_GB2312"/>
          <w:b/>
          <w:bCs/>
          <w:spacing w:val="-6"/>
          <w:sz w:val="32"/>
          <w:szCs w:val="32"/>
          <w:lang w:eastAsia="zh-CN"/>
        </w:rPr>
        <w:t>第五章</w:t>
      </w:r>
      <w:r>
        <w:rPr>
          <w:rFonts w:hint="eastAsia" w:ascii="仿宋_GB2312" w:hAnsi="仿宋_GB2312" w:eastAsia="CESI黑体-GB2312" w:cs="仿宋_GB2312"/>
          <w:b/>
          <w:bCs/>
          <w:spacing w:val="-6"/>
          <w:sz w:val="32"/>
          <w:szCs w:val="32"/>
          <w:lang w:val="en-US" w:eastAsia="zh-CN"/>
        </w:rPr>
        <w:t xml:space="preserve"> </w:t>
      </w:r>
      <w:r>
        <w:rPr>
          <w:rFonts w:hint="eastAsia" w:ascii="仿宋_GB2312" w:hAnsi="仿宋_GB2312" w:eastAsia="CESI黑体-GB2312" w:cs="仿宋_GB2312"/>
          <w:b/>
          <w:bCs/>
          <w:spacing w:val="-6"/>
          <w:sz w:val="32"/>
          <w:szCs w:val="32"/>
          <w:lang w:eastAsia="zh-CN"/>
        </w:rPr>
        <w:t>稳</w:t>
      </w:r>
      <w:r>
        <w:rPr>
          <w:rFonts w:hint="eastAsia" w:ascii="仿宋_GB2312" w:hAnsi="仿宋_GB2312" w:eastAsia="CESI黑体-GB2312" w:cs="仿宋_GB2312"/>
          <w:b/>
          <w:bCs/>
          <w:spacing w:val="-6"/>
          <w:sz w:val="32"/>
          <w:szCs w:val="32"/>
          <w:lang w:val="en-US" w:eastAsia="zh-CN"/>
        </w:rPr>
        <w:t xml:space="preserve"> </w:t>
      </w:r>
      <w:r>
        <w:rPr>
          <w:rFonts w:hint="eastAsia" w:ascii="仿宋_GB2312" w:hAnsi="仿宋_GB2312" w:eastAsia="CESI黑体-GB2312" w:cs="仿宋_GB2312"/>
          <w:b/>
          <w:bCs/>
          <w:spacing w:val="-6"/>
          <w:sz w:val="32"/>
          <w:szCs w:val="32"/>
          <w:lang w:eastAsia="zh-CN"/>
        </w:rPr>
        <w:t>性</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CESI黑体-GB2312" w:cs="仿宋_GB2312"/>
          <w:b/>
          <w:bCs/>
          <w:spacing w:val="-6"/>
          <w:sz w:val="32"/>
          <w:szCs w:val="32"/>
          <w:lang w:eastAsia="zh-CN"/>
        </w:rPr>
      </w:pP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1200" w:leftChars="0" w:hanging="720" w:firstLineChars="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稳性校核试验</w:t>
      </w:r>
    </w:p>
    <w:p>
      <w:pPr>
        <w:keepNext w:val="0"/>
        <w:keepLines w:val="0"/>
        <w:pageBreakBefore w:val="0"/>
        <w:widowControl/>
        <w:tabs>
          <w:tab w:val="left" w:pos="0"/>
        </w:tabs>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1.1空船（可允许有10%总载重量的油、水、备品）的初重稳距GM应大于或等于GM</w:t>
      </w:r>
      <w:r>
        <w:rPr>
          <w:rFonts w:hint="eastAsia" w:ascii="仿宋_GB2312" w:hAnsi="仿宋_GB2312" w:eastAsia="仿宋_GB2312" w:cs="仿宋_GB2312"/>
          <w:spacing w:val="-6"/>
          <w:sz w:val="32"/>
          <w:szCs w:val="32"/>
          <w:vertAlign w:val="subscript"/>
          <w:lang w:val="en-US" w:eastAsia="zh-CN"/>
        </w:rPr>
        <w:t>min</w:t>
      </w:r>
      <w:r>
        <w:rPr>
          <w:rFonts w:hint="eastAsia" w:ascii="仿宋_GB2312" w:hAnsi="仿宋_GB2312" w:eastAsia="仿宋_GB2312" w:cs="仿宋_GB2312"/>
          <w:spacing w:val="-6"/>
          <w:sz w:val="32"/>
          <w:szCs w:val="32"/>
          <w:lang w:val="en-US" w:eastAsia="zh-CN"/>
        </w:rPr>
        <w:t>。</w:t>
      </w:r>
    </w:p>
    <w:p>
      <w:pPr>
        <w:keepNext w:val="0"/>
        <w:keepLines w:val="0"/>
        <w:pageBreakBefore w:val="0"/>
        <w:widowControl/>
        <w:numPr>
          <w:ilvl w:val="0"/>
          <w:numId w:val="6"/>
        </w:numPr>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空船的初重稳距 GM 按下式计算：</w:t>
      </w:r>
    </w:p>
    <w:p>
      <w:pPr>
        <w:pStyle w:val="2"/>
        <w:numPr>
          <w:ilvl w:val="0"/>
          <w:numId w:val="0"/>
        </w:numPr>
        <w:jc w:val="both"/>
        <w:rPr>
          <w:rFonts w:hint="eastAsia" w:cs="Times New Roman"/>
          <w:spacing w:val="-6"/>
          <w:kern w:val="2"/>
          <w:szCs w:val="20"/>
          <w:lang w:val="en-US" w:eastAsia="zh-CN" w:bidi="ar-SA"/>
        </w:rPr>
      </w:pPr>
      <w:r>
        <w:rPr>
          <w:rFonts w:hint="eastAsia" w:ascii="仿宋_GB2312" w:hAnsi="仿宋_GB2312" w:eastAsia="仿宋_GB2312" w:cs="仿宋_GB2312"/>
          <w:color w:val="000000"/>
          <w:spacing w:val="-6"/>
          <w:kern w:val="2"/>
          <w:sz w:val="32"/>
          <w:szCs w:val="32"/>
          <w:lang w:val="en-US" w:eastAsia="zh-CN" w:bidi="ar"/>
        </w:rPr>
        <w:drawing>
          <wp:anchor distT="0" distB="0" distL="114300" distR="114300" simplePos="0" relativeHeight="251659264" behindDoc="0" locked="0" layoutInCell="1" allowOverlap="1">
            <wp:simplePos x="0" y="0"/>
            <wp:positionH relativeFrom="column">
              <wp:posOffset>1127125</wp:posOffset>
            </wp:positionH>
            <wp:positionV relativeFrom="paragraph">
              <wp:posOffset>135255</wp:posOffset>
            </wp:positionV>
            <wp:extent cx="1943735" cy="551180"/>
            <wp:effectExtent l="0" t="0" r="18415" b="1270"/>
            <wp:wrapSquare wrapText="bothSides"/>
            <wp:docPr id="5" name="图片 2" descr="166261882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662618828048"/>
                    <pic:cNvPicPr>
                      <a:picLocks noChangeAspect="1"/>
                    </pic:cNvPicPr>
                  </pic:nvPicPr>
                  <pic:blipFill>
                    <a:blip r:embed="rId5"/>
                    <a:stretch>
                      <a:fillRect/>
                    </a:stretch>
                  </pic:blipFill>
                  <pic:spPr>
                    <a:xfrm>
                      <a:off x="0" y="0"/>
                      <a:ext cx="1943735" cy="551180"/>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lang w:eastAsia="zh-CN"/>
        </w:rPr>
        <w:t>最小初重稳距GM</w:t>
      </w:r>
      <w:r>
        <w:rPr>
          <w:rFonts w:hint="eastAsia" w:ascii="仿宋_GB2312" w:hAnsi="仿宋_GB2312" w:eastAsia="仿宋_GB2312" w:cs="仿宋_GB2312"/>
          <w:spacing w:val="-6"/>
          <w:sz w:val="32"/>
          <w:szCs w:val="32"/>
          <w:vertAlign w:val="subscript"/>
          <w:lang w:eastAsia="zh-CN"/>
        </w:rPr>
        <w:t xml:space="preserve"> min </w:t>
      </w:r>
      <w:r>
        <w:rPr>
          <w:rFonts w:hint="eastAsia" w:ascii="仿宋_GB2312" w:hAnsi="仿宋_GB2312" w:eastAsia="仿宋_GB2312" w:cs="仿宋_GB2312"/>
          <w:spacing w:val="-6"/>
          <w:sz w:val="32"/>
          <w:szCs w:val="32"/>
          <w:lang w:eastAsia="zh-CN"/>
        </w:rPr>
        <w:t>按下式计算：</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2156" w:firstLineChars="700"/>
        <w:jc w:val="left"/>
        <w:textAlignment w:val="auto"/>
        <w:rPr>
          <w:rFonts w:hint="eastAsia" w:ascii="仿宋_GB2312" w:hAnsi="仿宋_GB2312" w:eastAsia="仿宋_GB2312" w:cs="仿宋_GB2312"/>
          <w:color w:val="000000"/>
          <w:spacing w:val="-6"/>
          <w:sz w:val="32"/>
          <w:szCs w:val="32"/>
          <w:lang w:eastAsia="zh-CN" w:bidi="ar"/>
        </w:rPr>
      </w:pPr>
      <w:r>
        <w:rPr>
          <w:rFonts w:hint="eastAsia" w:ascii="仿宋_GB2312" w:hAnsi="仿宋_GB2312" w:eastAsia="仿宋_GB2312" w:cs="仿宋_GB2312"/>
          <w:color w:val="000000"/>
          <w:spacing w:val="-6"/>
          <w:sz w:val="32"/>
          <w:szCs w:val="32"/>
          <w:lang w:eastAsia="zh-CN" w:bidi="ar"/>
        </w:rPr>
        <w:drawing>
          <wp:anchor distT="0" distB="0" distL="114300" distR="114300" simplePos="0" relativeHeight="251660288" behindDoc="0" locked="0" layoutInCell="1" allowOverlap="1">
            <wp:simplePos x="0" y="0"/>
            <wp:positionH relativeFrom="column">
              <wp:posOffset>1165225</wp:posOffset>
            </wp:positionH>
            <wp:positionV relativeFrom="paragraph">
              <wp:posOffset>265430</wp:posOffset>
            </wp:positionV>
            <wp:extent cx="2003425" cy="375920"/>
            <wp:effectExtent l="0" t="0" r="15875" b="5080"/>
            <wp:wrapSquare wrapText="bothSides"/>
            <wp:docPr id="1" name="图片 3" descr="166261886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662618862755"/>
                    <pic:cNvPicPr>
                      <a:picLocks noChangeAspect="1"/>
                    </pic:cNvPicPr>
                  </pic:nvPicPr>
                  <pic:blipFill>
                    <a:blip r:embed="rId6"/>
                    <a:stretch>
                      <a:fillRect/>
                    </a:stretch>
                  </pic:blipFill>
                  <pic:spPr>
                    <a:xfrm>
                      <a:off x="0" y="0"/>
                      <a:ext cx="2003425" cy="375920"/>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left="1344" w:leftChars="200" w:hanging="924" w:hangingChars="300"/>
        <w:jc w:val="left"/>
        <w:textAlignment w:val="auto"/>
        <w:rPr>
          <w:rFonts w:hint="eastAsia" w:ascii="仿宋_GB2312" w:hAnsi="仿宋_GB2312" w:eastAsia="仿宋_GB2312" w:cs="仿宋_GB2312"/>
          <w:spacing w:val="-6"/>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left="1344" w:leftChars="200" w:hanging="924" w:hangingChars="300"/>
        <w:jc w:val="left"/>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式中：B</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型宽， m ；</w:t>
      </w:r>
      <w:r>
        <w:rPr>
          <w:rFonts w:hint="eastAsia" w:ascii="仿宋_GB2312" w:hAnsi="仿宋_GB2312" w:eastAsia="仿宋_GB2312" w:cs="仿宋_GB2312"/>
          <w:spacing w:val="-6"/>
          <w:sz w:val="32"/>
          <w:szCs w:val="32"/>
          <w:lang w:eastAsia="zh-CN"/>
        </w:rPr>
        <w:br w:type="textWrapping"/>
      </w:r>
      <w:r>
        <w:rPr>
          <w:rFonts w:hint="eastAsia" w:ascii="仿宋_GB2312" w:hAnsi="仿宋_GB2312" w:eastAsia="仿宋_GB2312" w:cs="仿宋_GB2312"/>
          <w:spacing w:val="-6"/>
          <w:sz w:val="32"/>
          <w:szCs w:val="32"/>
          <w:lang w:eastAsia="zh-CN"/>
        </w:rPr>
        <w:t>T</w:t>
      </w:r>
      <w:r>
        <w:rPr>
          <w:rFonts w:hint="eastAsia" w:ascii="仿宋_GB2312" w:hAnsi="仿宋_GB2312" w:eastAsia="仿宋_GB2312" w:cs="仿宋_GB2312"/>
          <w:spacing w:val="-6"/>
          <w:sz w:val="32"/>
          <w:szCs w:val="32"/>
          <w:vertAlign w:val="subscript"/>
          <w:lang w:eastAsia="zh-CN"/>
        </w:rPr>
        <w:t>θ</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空船状态下，船舶自由横摇周期实测值，s，</w:t>
      </w:r>
      <w:r>
        <w:rPr>
          <w:rFonts w:hint="eastAsia" w:ascii="仿宋_GB2312" w:hAnsi="仿宋_GB2312" w:eastAsia="仿宋_GB2312" w:cs="仿宋_GB2312"/>
          <w:spacing w:val="-6"/>
          <w:sz w:val="32"/>
          <w:szCs w:val="32"/>
          <w:highlight w:val="none"/>
          <w:lang w:eastAsia="zh-CN"/>
        </w:rPr>
        <w:t>其测试方法见附件 1。</w:t>
      </w:r>
      <w:r>
        <w:rPr>
          <w:rFonts w:hint="eastAsia" w:ascii="仿宋_GB2312" w:hAnsi="仿宋_GB2312" w:eastAsia="仿宋_GB2312" w:cs="仿宋_GB2312"/>
          <w:spacing w:val="-6"/>
          <w:sz w:val="32"/>
          <w:szCs w:val="32"/>
          <w:lang w:eastAsia="zh-CN"/>
        </w:rPr>
        <w:t xml:space="preserve">F </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干舷，m；</w:t>
      </w:r>
      <w:r>
        <w:rPr>
          <w:rFonts w:hint="eastAsia" w:ascii="仿宋_GB2312" w:hAnsi="仿宋_GB2312" w:eastAsia="仿宋_GB2312" w:cs="仿宋_GB2312"/>
          <w:spacing w:val="-6"/>
          <w:sz w:val="32"/>
          <w:szCs w:val="32"/>
          <w:lang w:eastAsia="zh-CN"/>
        </w:rPr>
        <w:br w:type="textWrapping"/>
      </w:r>
      <w:r>
        <w:rPr>
          <w:rFonts w:hint="eastAsia" w:ascii="仿宋_GB2312" w:hAnsi="仿宋_GB2312" w:eastAsia="仿宋_GB2312" w:cs="仿宋_GB2312"/>
          <w:color w:val="000000"/>
          <w:spacing w:val="-6"/>
          <w:sz w:val="32"/>
          <w:szCs w:val="32"/>
          <w:lang w:val="en-US" w:eastAsia="zh-CN"/>
        </w:rPr>
        <w:t>f-</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横摇系数，见表4.1.3.2。表4.1.3.2 为横摇系数推荐值。</w:t>
      </w:r>
    </w:p>
    <w:tbl>
      <w:tblPr>
        <w:tblStyle w:val="5"/>
        <w:tblW w:w="0" w:type="auto"/>
        <w:tblInd w:w="1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0"/>
        <w:gridCol w:w="3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noWrap w:val="0"/>
            <w:vAlign w:val="top"/>
          </w:tcPr>
          <w:p>
            <w:pPr>
              <w:keepNext w:val="0"/>
              <w:keepLines w:val="0"/>
              <w:pageBreakBefore w:val="0"/>
              <w:widowControl/>
              <w:kinsoku/>
              <w:wordWrap/>
              <w:overflowPunct/>
              <w:topLinePunct w:val="0"/>
              <w:autoSpaceDE/>
              <w:autoSpaceDN/>
              <w:bidi w:val="0"/>
              <w:adjustRightInd/>
              <w:snapToGrid/>
              <w:spacing w:line="560" w:lineRule="exact"/>
              <w:ind w:left="1540" w:leftChars="0" w:hanging="1540" w:hangingChars="500"/>
              <w:jc w:val="center"/>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船体材质</w:t>
            </w:r>
          </w:p>
        </w:tc>
        <w:tc>
          <w:tcPr>
            <w:tcW w:w="3919" w:type="dxa"/>
            <w:noWrap w:val="0"/>
            <w:vAlign w:val="top"/>
          </w:tcPr>
          <w:p>
            <w:pPr>
              <w:keepNext w:val="0"/>
              <w:keepLines w:val="0"/>
              <w:pageBreakBefore w:val="0"/>
              <w:widowControl/>
              <w:kinsoku/>
              <w:wordWrap/>
              <w:overflowPunct/>
              <w:topLinePunct w:val="0"/>
              <w:autoSpaceDE/>
              <w:autoSpaceDN/>
              <w:bidi w:val="0"/>
              <w:adjustRightInd/>
              <w:snapToGrid/>
              <w:spacing w:line="560" w:lineRule="exact"/>
              <w:ind w:left="1540" w:leftChars="0" w:hanging="1540" w:hangingChars="500"/>
              <w:jc w:val="center"/>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f （空载状态）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noWrap w:val="0"/>
            <w:vAlign w:val="top"/>
          </w:tcPr>
          <w:p>
            <w:pPr>
              <w:keepNext w:val="0"/>
              <w:keepLines w:val="0"/>
              <w:pageBreakBefore w:val="0"/>
              <w:widowControl/>
              <w:kinsoku/>
              <w:wordWrap/>
              <w:overflowPunct/>
              <w:topLinePunct w:val="0"/>
              <w:autoSpaceDE/>
              <w:autoSpaceDN/>
              <w:bidi w:val="0"/>
              <w:adjustRightInd/>
              <w:snapToGrid/>
              <w:spacing w:line="560" w:lineRule="exact"/>
              <w:ind w:left="1540" w:leftChars="0" w:hanging="1540" w:hangingChars="500"/>
              <w:jc w:val="center"/>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木质</w:t>
            </w:r>
          </w:p>
        </w:tc>
        <w:tc>
          <w:tcPr>
            <w:tcW w:w="3919" w:type="dxa"/>
            <w:noWrap w:val="0"/>
            <w:vAlign w:val="top"/>
          </w:tcPr>
          <w:p>
            <w:pPr>
              <w:keepNext w:val="0"/>
              <w:keepLines w:val="0"/>
              <w:pageBreakBefore w:val="0"/>
              <w:widowControl/>
              <w:kinsoku/>
              <w:wordWrap/>
              <w:overflowPunct/>
              <w:topLinePunct w:val="0"/>
              <w:autoSpaceDE/>
              <w:autoSpaceDN/>
              <w:bidi w:val="0"/>
              <w:adjustRightInd/>
              <w:snapToGrid/>
              <w:spacing w:line="560" w:lineRule="exact"/>
              <w:ind w:left="1540" w:leftChars="0" w:hanging="1540" w:hangingChars="500"/>
              <w:jc w:val="center"/>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noWrap w:val="0"/>
            <w:vAlign w:val="top"/>
          </w:tcPr>
          <w:p>
            <w:pPr>
              <w:keepNext w:val="0"/>
              <w:keepLines w:val="0"/>
              <w:pageBreakBefore w:val="0"/>
              <w:widowControl/>
              <w:kinsoku/>
              <w:wordWrap/>
              <w:overflowPunct/>
              <w:topLinePunct w:val="0"/>
              <w:autoSpaceDE/>
              <w:autoSpaceDN/>
              <w:bidi w:val="0"/>
              <w:adjustRightInd/>
              <w:snapToGrid/>
              <w:spacing w:line="560" w:lineRule="exact"/>
              <w:ind w:left="1540" w:leftChars="0" w:hanging="1540" w:hangingChars="500"/>
              <w:jc w:val="center"/>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钢质、玻璃纤维增强塑料</w:t>
            </w:r>
          </w:p>
        </w:tc>
        <w:tc>
          <w:tcPr>
            <w:tcW w:w="3919" w:type="dxa"/>
            <w:noWrap w:val="0"/>
            <w:vAlign w:val="top"/>
          </w:tcPr>
          <w:p>
            <w:pPr>
              <w:keepNext w:val="0"/>
              <w:keepLines w:val="0"/>
              <w:pageBreakBefore w:val="0"/>
              <w:widowControl/>
              <w:kinsoku/>
              <w:wordWrap/>
              <w:overflowPunct/>
              <w:topLinePunct w:val="0"/>
              <w:autoSpaceDE/>
              <w:autoSpaceDN/>
              <w:bidi w:val="0"/>
              <w:adjustRightInd/>
              <w:snapToGrid/>
              <w:spacing w:line="560" w:lineRule="exact"/>
              <w:ind w:left="1540" w:leftChars="0" w:hanging="1540" w:hangingChars="500"/>
              <w:jc w:val="center"/>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0.80</w:t>
            </w:r>
          </w:p>
        </w:tc>
      </w:tr>
    </w:tbl>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1200" w:leftChars="0" w:hanging="720" w:firstLineChars="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载重线</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2.1</w:t>
      </w:r>
      <w:r>
        <w:rPr>
          <w:rFonts w:hint="eastAsia" w:ascii="仿宋_GB2312" w:hAnsi="仿宋_GB2312" w:eastAsia="仿宋_GB2312" w:cs="仿宋_GB2312"/>
          <w:spacing w:val="-6"/>
          <w:sz w:val="32"/>
          <w:szCs w:val="32"/>
          <w:lang w:eastAsia="zh-CN"/>
        </w:rPr>
        <w:t>船舶应按如下规定核定干舷：</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船舶满载状态下沿船长任何位置甲板边缘至水线的垂直距离 F 应不小于按下式计算所得之值：</w:t>
      </w:r>
    </w:p>
    <w:p>
      <w:pPr>
        <w:keepNext w:val="0"/>
        <w:keepLines w:val="0"/>
        <w:pageBreakBefore w:val="0"/>
        <w:widowControl/>
        <w:kinsoku/>
        <w:wordWrap/>
        <w:overflowPunct/>
        <w:topLinePunct w:val="0"/>
        <w:autoSpaceDE/>
        <w:autoSpaceDN/>
        <w:bidi w:val="0"/>
        <w:adjustRightInd/>
        <w:snapToGrid/>
        <w:spacing w:line="560" w:lineRule="exact"/>
        <w:ind w:left="0" w:leftChars="0" w:firstLine="2156" w:firstLineChars="700"/>
        <w:jc w:val="left"/>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drawing>
          <wp:inline distT="0" distB="0" distL="114300" distR="114300">
            <wp:extent cx="2632075" cy="265430"/>
            <wp:effectExtent l="0" t="0" r="15875" b="1270"/>
            <wp:docPr id="3" name="图片 1" descr="166262029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662620292259"/>
                    <pic:cNvPicPr>
                      <a:picLocks noChangeAspect="1"/>
                    </pic:cNvPicPr>
                  </pic:nvPicPr>
                  <pic:blipFill>
                    <a:blip r:embed="rId7"/>
                    <a:stretch>
                      <a:fillRect/>
                    </a:stretch>
                  </pic:blipFill>
                  <pic:spPr>
                    <a:xfrm>
                      <a:off x="0" y="0"/>
                      <a:ext cx="2632075" cy="26543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lang w:eastAsia="zh-CN"/>
        </w:rPr>
        <w:t>核定的干舷最终值应不小于</w:t>
      </w:r>
      <w:r>
        <w:rPr>
          <w:rFonts w:hint="eastAsia" w:ascii="仿宋_GB2312" w:hAnsi="仿宋_GB2312" w:eastAsia="仿宋_GB2312" w:cs="仿宋_GB2312"/>
          <w:spacing w:val="-6"/>
          <w:sz w:val="32"/>
          <w:szCs w:val="32"/>
          <w:lang w:val="en-US" w:eastAsia="zh-CN"/>
        </w:rPr>
        <w:t>0.</w:t>
      </w:r>
      <w:r>
        <w:rPr>
          <w:rFonts w:hint="eastAsia" w:ascii="仿宋_GB2312" w:hAnsi="仿宋_GB2312" w:eastAsia="仿宋_GB2312" w:cs="仿宋_GB2312"/>
          <w:color w:val="000000"/>
          <w:spacing w:val="-6"/>
          <w:sz w:val="32"/>
          <w:szCs w:val="32"/>
          <w:lang w:val="en-US" w:eastAsia="zh-CN"/>
        </w:rPr>
        <w:t>1B</w:t>
      </w:r>
      <w:r>
        <w:rPr>
          <w:rFonts w:hint="eastAsia" w:ascii="仿宋_GB2312" w:hAnsi="仿宋_GB2312" w:eastAsia="仿宋_GB2312" w:cs="仿宋_GB2312"/>
          <w:color w:val="000000"/>
          <w:spacing w:val="-6"/>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lang w:eastAsia="zh-CN"/>
        </w:rPr>
        <w:t>敞口船的储备浮力应满足对不沉性的要求。敞口船可用在船体内部设置浮力体的方法获取储备浮力。通常采用充填发泡塑料作为浮力体，但发泡塑料应为封闭型，不吸水。浮力体应永久性固定在船底、舷侧或防撞舱内，且不至受到机械损伤和化学侵蚀。</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（4）船上的总人数 N 应不超过下式计算所得之值：</w:t>
      </w:r>
    </w:p>
    <w:p>
      <w:pPr>
        <w:keepNext w:val="0"/>
        <w:keepLines w:val="0"/>
        <w:pageBreakBefore w:val="0"/>
        <w:widowControl/>
        <w:kinsoku/>
        <w:wordWrap/>
        <w:overflowPunct/>
        <w:topLinePunct w:val="0"/>
        <w:autoSpaceDE/>
        <w:autoSpaceDN/>
        <w:bidi w:val="0"/>
        <w:adjustRightInd/>
        <w:snapToGrid/>
        <w:spacing w:line="560" w:lineRule="exact"/>
        <w:ind w:firstLine="3388" w:firstLineChars="11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xml:space="preserve">2+L/3 </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式中：L/3的值只取整数部分，L指船长；</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1200" w:leftChars="0" w:hanging="720" w:firstLineChars="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不沉性</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敞口船应通过下述灌水试验验证其满足要求：</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（1）船上所有装备齐全，每个乘员按28kg重量计，可用压铁代替就位，油、水装满；</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（2）向船内灌水，直至船内与船外的水持平；</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（3）在完成1和2项后，在乘员总重量不变的情况下，将其中所有乘员重量移至一舷护舷材的任何位置处，船仍不至倾覆。为额定乘员数；</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（4）在完成1、2和3项后继续向船内灌水，船应在不论多少水的情况下仍不致沉没。</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_GB2312" w:hAnsi="仿宋_GB2312" w:eastAsia="CESI黑体-GB2312" w:cs="仿宋_GB2312"/>
          <w:b/>
          <w:bCs/>
          <w:spacing w:val="-6"/>
          <w:sz w:val="32"/>
          <w:szCs w:val="32"/>
          <w:lang w:eastAsia="zh-CN"/>
        </w:rPr>
      </w:pPr>
      <w:r>
        <w:rPr>
          <w:rFonts w:hint="eastAsia" w:ascii="仿宋_GB2312" w:hAnsi="仿宋_GB2312" w:eastAsia="CESI黑体-GB2312" w:cs="仿宋_GB2312"/>
          <w:b/>
          <w:bCs/>
          <w:spacing w:val="-6"/>
          <w:sz w:val="32"/>
          <w:szCs w:val="32"/>
          <w:lang w:eastAsia="zh-CN"/>
        </w:rPr>
        <w:t>第六章</w:t>
      </w:r>
      <w:r>
        <w:rPr>
          <w:rFonts w:hint="eastAsia" w:ascii="仿宋_GB2312" w:hAnsi="仿宋_GB2312" w:eastAsia="CESI黑体-GB2312" w:cs="仿宋_GB2312"/>
          <w:b/>
          <w:bCs/>
          <w:spacing w:val="-6"/>
          <w:sz w:val="32"/>
          <w:szCs w:val="32"/>
          <w:lang w:val="en-US" w:eastAsia="zh-CN"/>
        </w:rPr>
        <w:t xml:space="preserve"> </w:t>
      </w:r>
      <w:r>
        <w:rPr>
          <w:rFonts w:hint="eastAsia" w:ascii="仿宋_GB2312" w:hAnsi="仿宋_GB2312" w:eastAsia="CESI黑体-GB2312" w:cs="仿宋_GB2312"/>
          <w:b/>
          <w:bCs/>
          <w:spacing w:val="-6"/>
          <w:sz w:val="32"/>
          <w:szCs w:val="32"/>
          <w:lang w:eastAsia="zh-CN"/>
        </w:rPr>
        <w:t>安全设备</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_GB2312" w:hAnsi="仿宋_GB2312" w:eastAsia="CESI黑体-GB2312" w:cs="仿宋_GB2312"/>
          <w:b/>
          <w:bCs/>
          <w:spacing w:val="-6"/>
          <w:sz w:val="32"/>
          <w:szCs w:val="32"/>
          <w:lang w:val="en-US" w:eastAsia="zh-CN"/>
        </w:rPr>
      </w:pP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救生设备</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救生圈</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每艘至少</w:t>
      </w:r>
      <w:r>
        <w:rPr>
          <w:rFonts w:hint="eastAsia" w:ascii="仿宋_GB2312" w:hAnsi="仿宋_GB2312" w:eastAsia="仿宋_GB2312" w:cs="仿宋_GB2312"/>
          <w:spacing w:val="-6"/>
          <w:sz w:val="32"/>
          <w:szCs w:val="32"/>
        </w:rPr>
        <w:t>应</w:t>
      </w:r>
      <w:r>
        <w:rPr>
          <w:rFonts w:hint="eastAsia" w:ascii="仿宋_GB2312" w:hAnsi="仿宋_GB2312" w:eastAsia="仿宋_GB2312" w:cs="仿宋_GB2312"/>
          <w:spacing w:val="-6"/>
          <w:sz w:val="32"/>
          <w:szCs w:val="32"/>
          <w:lang w:val="en-US" w:eastAsia="zh-CN"/>
        </w:rPr>
        <w:t>当</w:t>
      </w:r>
      <w:r>
        <w:rPr>
          <w:rFonts w:hint="eastAsia" w:ascii="仿宋_GB2312" w:hAnsi="仿宋_GB2312" w:eastAsia="仿宋_GB2312" w:cs="仿宋_GB2312"/>
          <w:spacing w:val="-6"/>
          <w:sz w:val="32"/>
          <w:szCs w:val="32"/>
        </w:rPr>
        <w:t>配备1</w:t>
      </w:r>
      <w:r>
        <w:rPr>
          <w:rFonts w:hint="eastAsia" w:ascii="仿宋_GB2312" w:hAnsi="仿宋_GB2312" w:eastAsia="仿宋_GB2312" w:cs="仿宋_GB2312"/>
          <w:spacing w:val="-6"/>
          <w:sz w:val="32"/>
          <w:szCs w:val="32"/>
          <w:lang w:val="en-US" w:eastAsia="zh-CN"/>
        </w:rPr>
        <w:t>个</w:t>
      </w:r>
      <w:r>
        <w:rPr>
          <w:rFonts w:hint="eastAsia" w:ascii="仿宋_GB2312" w:hAnsi="仿宋_GB2312" w:eastAsia="仿宋_GB2312" w:cs="仿宋_GB2312"/>
          <w:spacing w:val="-6"/>
          <w:sz w:val="32"/>
          <w:szCs w:val="32"/>
        </w:rPr>
        <w:t>救生圈。</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（2）救生圈应存放在易于取用之处</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并</w:t>
      </w:r>
      <w:r>
        <w:rPr>
          <w:rFonts w:hint="eastAsia" w:ascii="仿宋_GB2312" w:hAnsi="仿宋_GB2312" w:eastAsia="仿宋_GB2312" w:cs="仿宋_GB2312"/>
          <w:spacing w:val="-6"/>
          <w:sz w:val="32"/>
          <w:szCs w:val="32"/>
        </w:rPr>
        <w:t>救生圈上应标记船名。</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2船用</w:t>
      </w:r>
      <w:r>
        <w:rPr>
          <w:rFonts w:hint="eastAsia" w:ascii="仿宋_GB2312" w:hAnsi="仿宋_GB2312" w:eastAsia="仿宋_GB2312" w:cs="仿宋_GB2312"/>
          <w:spacing w:val="-6"/>
          <w:sz w:val="32"/>
          <w:szCs w:val="32"/>
        </w:rPr>
        <w:t>救生衣</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船上每</w:t>
      </w:r>
      <w:r>
        <w:rPr>
          <w:rFonts w:hint="eastAsia" w:ascii="仿宋_GB2312" w:hAnsi="仿宋_GB2312" w:eastAsia="仿宋_GB2312" w:cs="仿宋_GB2312"/>
          <w:spacing w:val="-6"/>
          <w:sz w:val="32"/>
          <w:szCs w:val="32"/>
          <w:lang w:val="en-US" w:eastAsia="zh-CN"/>
        </w:rPr>
        <w:t>人</w:t>
      </w:r>
      <w:r>
        <w:rPr>
          <w:rFonts w:hint="eastAsia" w:ascii="仿宋_GB2312" w:hAnsi="仿宋_GB2312" w:eastAsia="仿宋_GB2312" w:cs="仿宋_GB2312"/>
          <w:spacing w:val="-6"/>
          <w:sz w:val="32"/>
          <w:szCs w:val="32"/>
        </w:rPr>
        <w:t>配备1件</w:t>
      </w:r>
      <w:r>
        <w:rPr>
          <w:rFonts w:hint="eastAsia" w:ascii="仿宋_GB2312" w:hAnsi="仿宋_GB2312" w:eastAsia="仿宋_GB2312" w:cs="仿宋_GB2312"/>
          <w:spacing w:val="-6"/>
          <w:sz w:val="32"/>
          <w:szCs w:val="32"/>
          <w:lang w:val="en-US" w:eastAsia="zh-CN"/>
        </w:rPr>
        <w:t>船用</w:t>
      </w:r>
      <w:r>
        <w:rPr>
          <w:rFonts w:hint="eastAsia" w:ascii="仿宋_GB2312" w:hAnsi="仿宋_GB2312" w:eastAsia="仿宋_GB2312" w:cs="仿宋_GB2312"/>
          <w:spacing w:val="-6"/>
          <w:sz w:val="32"/>
          <w:szCs w:val="32"/>
        </w:rPr>
        <w:t>救生衣</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其配备的每件</w:t>
      </w:r>
      <w:r>
        <w:rPr>
          <w:rFonts w:hint="eastAsia" w:ascii="仿宋_GB2312" w:hAnsi="仿宋_GB2312" w:eastAsia="仿宋_GB2312" w:cs="仿宋_GB2312"/>
          <w:spacing w:val="-6"/>
          <w:sz w:val="32"/>
          <w:szCs w:val="32"/>
          <w:lang w:val="en-US" w:eastAsia="zh-CN"/>
        </w:rPr>
        <w:t>船用</w:t>
      </w:r>
      <w:r>
        <w:rPr>
          <w:rFonts w:hint="eastAsia" w:ascii="仿宋_GB2312" w:hAnsi="仿宋_GB2312" w:eastAsia="仿宋_GB2312" w:cs="仿宋_GB2312"/>
          <w:spacing w:val="-6"/>
          <w:sz w:val="32"/>
          <w:szCs w:val="32"/>
        </w:rPr>
        <w:t>救生衣应备有口哨，救生衣口哨应牢固地系在</w:t>
      </w:r>
      <w:r>
        <w:rPr>
          <w:rFonts w:hint="eastAsia" w:ascii="仿宋_GB2312" w:hAnsi="仿宋_GB2312" w:eastAsia="仿宋_GB2312" w:cs="仿宋_GB2312"/>
          <w:spacing w:val="-6"/>
          <w:sz w:val="32"/>
          <w:szCs w:val="32"/>
          <w:lang w:val="en-US" w:eastAsia="zh-CN"/>
        </w:rPr>
        <w:t>船用</w:t>
      </w:r>
      <w:r>
        <w:rPr>
          <w:rFonts w:hint="eastAsia" w:ascii="仿宋_GB2312" w:hAnsi="仿宋_GB2312" w:eastAsia="仿宋_GB2312" w:cs="仿宋_GB2312"/>
          <w:spacing w:val="-6"/>
          <w:sz w:val="32"/>
          <w:szCs w:val="32"/>
        </w:rPr>
        <w:t>救生衣的前肩部的区域</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表面装贴逆向反光</w:t>
      </w:r>
      <w:r>
        <w:rPr>
          <w:rFonts w:hint="eastAsia" w:ascii="仿宋_GB2312" w:hAnsi="仿宋_GB2312" w:eastAsia="仿宋_GB2312" w:cs="仿宋_GB2312"/>
          <w:spacing w:val="-6"/>
          <w:sz w:val="32"/>
          <w:szCs w:val="32"/>
          <w:lang w:val="en-US" w:eastAsia="zh-CN"/>
        </w:rPr>
        <w:t>带</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面积不少于400cm</w:t>
      </w:r>
      <w:r>
        <w:rPr>
          <w:rFonts w:hint="eastAsia" w:ascii="仿宋_GB2312" w:hAnsi="仿宋_GB2312" w:eastAsia="仿宋_GB2312" w:cs="仿宋_GB2312"/>
          <w:spacing w:val="-6"/>
          <w:sz w:val="32"/>
          <w:szCs w:val="32"/>
          <w:vertAlign w:val="superscript"/>
          <w:lang w:val="en-US" w:eastAsia="zh-CN"/>
        </w:rPr>
        <w:t>2</w:t>
      </w:r>
      <w:r>
        <w:rPr>
          <w:rFonts w:hint="eastAsia" w:ascii="仿宋_GB2312" w:hAnsi="仿宋_GB2312" w:eastAsia="仿宋_GB2312" w:cs="仿宋_GB2312"/>
          <w:spacing w:val="-6"/>
          <w:sz w:val="32"/>
          <w:szCs w:val="32"/>
        </w:rPr>
        <w:t>。</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消防</w:t>
      </w:r>
      <w:r>
        <w:rPr>
          <w:rFonts w:hint="eastAsia" w:ascii="仿宋_GB2312" w:hAnsi="仿宋_GB2312" w:eastAsia="仿宋_GB2312" w:cs="仿宋_GB2312"/>
          <w:spacing w:val="-6"/>
          <w:sz w:val="32"/>
          <w:szCs w:val="32"/>
        </w:rPr>
        <w:t>设备</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配置1个不小于等于2KG手提式干粉灭火器（带有驾驶室的船舶应不小于等于5KG）。</w:t>
      </w:r>
    </w:p>
    <w:p>
      <w:pPr>
        <w:keepNext w:val="0"/>
        <w:keepLines w:val="0"/>
        <w:pageBreakBefore w:val="0"/>
        <w:widowControl/>
        <w:numPr>
          <w:ilvl w:val="0"/>
          <w:numId w:val="8"/>
        </w:numPr>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应备有1只带有适当长度绳子的消防水桶。</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无线电通信设备</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船上应安装定位设备，至少</w:t>
      </w:r>
      <w:r>
        <w:rPr>
          <w:rFonts w:hint="eastAsia" w:ascii="仿宋_GB2312" w:hAnsi="仿宋_GB2312" w:eastAsia="仿宋_GB2312" w:cs="仿宋_GB2312"/>
          <w:spacing w:val="-6"/>
          <w:sz w:val="32"/>
          <w:szCs w:val="32"/>
        </w:rPr>
        <w:t>配备</w:t>
      </w:r>
      <w:r>
        <w:rPr>
          <w:rFonts w:hint="eastAsia" w:ascii="仿宋_GB2312" w:hAnsi="仿宋_GB2312" w:eastAsia="仿宋_GB2312" w:cs="仿宋_GB2312"/>
          <w:spacing w:val="-6"/>
          <w:sz w:val="32"/>
          <w:szCs w:val="32"/>
          <w:lang w:val="en-US" w:eastAsia="zh-CN"/>
        </w:rPr>
        <w:t>1台通讯设备（可用手机代替）；船长7m以上小于12m有上层建筑或甲板室结构的，应配备</w:t>
      </w:r>
      <w:r>
        <w:rPr>
          <w:rFonts w:hint="eastAsia" w:ascii="仿宋_GB2312" w:hAnsi="仿宋_GB2312" w:eastAsia="仿宋_GB2312" w:cs="仿宋_GB2312"/>
          <w:spacing w:val="-6"/>
          <w:sz w:val="32"/>
          <w:szCs w:val="32"/>
        </w:rPr>
        <w:t>便携式甚高频无线电话设备</w:t>
      </w:r>
      <w:r>
        <w:rPr>
          <w:rFonts w:hint="eastAsia" w:ascii="仿宋_GB2312" w:hAnsi="仿宋_GB2312" w:eastAsia="仿宋_GB2312" w:cs="仿宋_GB2312"/>
          <w:spacing w:val="-6"/>
          <w:sz w:val="32"/>
          <w:szCs w:val="32"/>
          <w:lang w:eastAsia="zh-CN"/>
        </w:rPr>
        <w:t>或渔用对讲机</w:t>
      </w:r>
      <w:r>
        <w:rPr>
          <w:rFonts w:hint="eastAsia" w:ascii="仿宋_GB2312" w:hAnsi="仿宋_GB2312" w:eastAsia="仿宋_GB2312" w:cs="仿宋_GB2312"/>
          <w:spacing w:val="-6"/>
          <w:sz w:val="32"/>
          <w:szCs w:val="32"/>
        </w:rPr>
        <w:t>。</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航行设备</w:t>
      </w:r>
    </w:p>
    <w:p>
      <w:pPr>
        <w:keepNext w:val="0"/>
        <w:keepLines w:val="0"/>
        <w:pageBreakBefore w:val="0"/>
        <w:widowControl/>
        <w:numPr>
          <w:ilvl w:val="0"/>
          <w:numId w:val="9"/>
        </w:numPr>
        <w:kinsoku/>
        <w:wordWrap/>
        <w:overflowPunct/>
        <w:topLinePunct w:val="0"/>
        <w:autoSpaceDE/>
        <w:autoSpaceDN/>
        <w:bidi w:val="0"/>
        <w:adjustRightInd/>
        <w:snapToGrid/>
        <w:spacing w:line="560" w:lineRule="exact"/>
        <w:ind w:left="240" w:leftChars="0" w:firstLine="480" w:firstLineChars="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应配备1台磁罗经或指南针。</w:t>
      </w:r>
    </w:p>
    <w:p>
      <w:pPr>
        <w:keepNext w:val="0"/>
        <w:keepLines w:val="0"/>
        <w:pageBreakBefore w:val="0"/>
        <w:widowControl/>
        <w:numPr>
          <w:ilvl w:val="0"/>
          <w:numId w:val="9"/>
        </w:numPr>
        <w:kinsoku/>
        <w:wordWrap/>
        <w:overflowPunct/>
        <w:topLinePunct w:val="0"/>
        <w:autoSpaceDE/>
        <w:autoSpaceDN/>
        <w:bidi w:val="0"/>
        <w:adjustRightInd/>
        <w:snapToGrid/>
        <w:spacing w:line="560" w:lineRule="exact"/>
        <w:ind w:left="240" w:leftChars="0" w:firstLine="480" w:firstLineChars="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应配备1把手电筒及至少配备一组电池。</w:t>
      </w:r>
    </w:p>
    <w:p>
      <w:pPr>
        <w:keepNext w:val="0"/>
        <w:keepLines w:val="0"/>
        <w:pageBreakBefore w:val="0"/>
        <w:widowControl/>
        <w:numPr>
          <w:ilvl w:val="0"/>
          <w:numId w:val="9"/>
        </w:numPr>
        <w:kinsoku/>
        <w:wordWrap/>
        <w:overflowPunct/>
        <w:topLinePunct w:val="0"/>
        <w:autoSpaceDE/>
        <w:autoSpaceDN/>
        <w:bidi w:val="0"/>
        <w:adjustRightInd/>
        <w:snapToGrid/>
        <w:spacing w:line="560" w:lineRule="exact"/>
        <w:ind w:left="240" w:leftChars="0" w:firstLine="480" w:firstLineChars="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应配备环照灯（白色）1盏，如有夜间航行需增加双色灯（红+绿）1盏。</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防污染设备</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left="800" w:leftChars="0"/>
        <w:jc w:val="left"/>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应配备带盖油污水收集桶1个和生活垃圾带若干。</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锚泊设备</w:t>
      </w:r>
    </w:p>
    <w:p>
      <w:pPr>
        <w:widowControl w:val="0"/>
        <w:numPr>
          <w:ilvl w:val="0"/>
          <w:numId w:val="0"/>
        </w:numPr>
        <w:tabs>
          <w:tab w:val="left" w:pos="0"/>
        </w:tabs>
        <w:spacing w:line="240" w:lineRule="atLeast"/>
        <w:ind w:leftChars="200"/>
        <w:jc w:val="both"/>
        <w:rPr>
          <w:rFonts w:hint="eastAsia" w:ascii="仿宋_GB2312" w:hAnsi="仿宋_GB2312" w:eastAsia="仿宋_GB2312" w:cs="仿宋_GB2312"/>
          <w:spacing w:val="-6"/>
          <w:kern w:val="2"/>
          <w:sz w:val="32"/>
          <w:szCs w:val="32"/>
          <w:lang w:val="en-US" w:eastAsia="zh-CN" w:bidi="ar-SA"/>
        </w:rPr>
      </w:pPr>
      <w:r>
        <w:rPr>
          <w:rFonts w:hint="eastAsia" w:ascii="Times New Roman" w:hAnsi="Times New Roman" w:eastAsia="仿宋_GB2312" w:cs="Times New Roman"/>
          <w:spacing w:val="-6"/>
          <w:kern w:val="2"/>
          <w:sz w:val="18"/>
          <w:szCs w:val="18"/>
          <w:lang w:val="en-US" w:eastAsia="zh-CN" w:bidi="ar-SA"/>
        </w:rPr>
        <w:t xml:space="preserve">  </w:t>
      </w:r>
      <w:r>
        <w:rPr>
          <w:rFonts w:hint="eastAsia" w:ascii="仿宋_GB2312" w:hAnsi="仿宋_GB2312" w:eastAsia="仿宋_GB2312" w:cs="仿宋_GB2312"/>
          <w:spacing w:val="-6"/>
          <w:kern w:val="2"/>
          <w:sz w:val="32"/>
          <w:szCs w:val="32"/>
          <w:lang w:val="en-US" w:eastAsia="zh-CN" w:bidi="ar-SA"/>
        </w:rPr>
        <w:t>每艘船舶至少应配备一只锚及适量系泊绳索。</w:t>
      </w:r>
    </w:p>
    <w:p>
      <w:pPr>
        <w:spacing w:line="240" w:lineRule="atLeast"/>
        <w:rPr>
          <w:rFonts w:hint="default" w:ascii="Times New Roman" w:hAnsi="Times New Roman" w:eastAsia="仿宋_GB2312"/>
          <w:spacing w:val="-6"/>
          <w:sz w:val="32"/>
          <w:szCs w:val="20"/>
          <w:lang w:val="en-US" w:eastAsia="zh-CN"/>
        </w:rPr>
      </w:pPr>
    </w:p>
    <w:p>
      <w:pPr>
        <w:keepNext w:val="0"/>
        <w:keepLines w:val="0"/>
        <w:pageBreakBefore w:val="0"/>
        <w:widowControl/>
        <w:numPr>
          <w:ilvl w:val="0"/>
          <w:numId w:val="10"/>
        </w:numPr>
        <w:tabs>
          <w:tab w:val="left" w:pos="0"/>
        </w:tabs>
        <w:kinsoku/>
        <w:wordWrap/>
        <w:overflowPunct/>
        <w:topLinePunct w:val="0"/>
        <w:autoSpaceDE/>
        <w:autoSpaceDN/>
        <w:bidi w:val="0"/>
        <w:adjustRightInd/>
        <w:snapToGrid/>
        <w:spacing w:line="560" w:lineRule="exact"/>
        <w:jc w:val="center"/>
        <w:textAlignment w:val="auto"/>
        <w:rPr>
          <w:rFonts w:hint="eastAsia" w:ascii="仿宋_GB2312" w:hAnsi="仿宋_GB2312" w:eastAsia="CESI黑体-GB2312" w:cs="仿宋_GB2312"/>
          <w:b/>
          <w:bCs/>
          <w:spacing w:val="-6"/>
          <w:sz w:val="32"/>
          <w:szCs w:val="32"/>
          <w:lang w:val="en-US" w:eastAsia="zh-CN"/>
        </w:rPr>
      </w:pPr>
      <w:r>
        <w:rPr>
          <w:rFonts w:hint="eastAsia" w:ascii="仿宋_GB2312" w:hAnsi="仿宋_GB2312" w:eastAsia="CESI黑体-GB2312" w:cs="仿宋_GB2312"/>
          <w:b/>
          <w:bCs/>
          <w:spacing w:val="-6"/>
          <w:sz w:val="32"/>
          <w:szCs w:val="32"/>
          <w:lang w:val="en-US" w:eastAsia="zh-CN"/>
        </w:rPr>
        <w:t>附 件</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_GB2312" w:hAnsi="仿宋_GB2312" w:eastAsia="CESI黑体-GB2312" w:cs="仿宋_GB2312"/>
          <w:b/>
          <w:bCs/>
          <w:spacing w:val="-6"/>
          <w:sz w:val="32"/>
          <w:szCs w:val="32"/>
          <w:lang w:val="en-US" w:eastAsia="zh-CN"/>
        </w:rPr>
      </w:pPr>
    </w:p>
    <w:p>
      <w:pPr>
        <w:keepNext w:val="0"/>
        <w:keepLines w:val="0"/>
        <w:pageBreakBefore w:val="0"/>
        <w:widowControl/>
        <w:numPr>
          <w:ilvl w:val="0"/>
          <w:numId w:val="11"/>
        </w:numPr>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摇摆周期试验程序</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自由横摇周期是船舶经历一次完整自由横向摆动（即左—右—左或相反）所需的时间（s）。其测定方法如下：</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（1）试验应以船舶在港内，以及在受风和潮最小影响的在平静水域进行，风力小于蒲氏3级。水深不小于3倍空船吃水，两侧船舷距岸至少有2倍型宽的水域空间。</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（2）被测船舶应处于空载状态，油、水和其他备品的重量不得超过总载重量的 10％。船上所有易滚动的物品应予以固定。系缆应松弛</w:t>
      </w:r>
      <w:bookmarkStart w:id="0" w:name="_GoBack"/>
      <w:bookmarkEnd w:id="0"/>
      <w:r>
        <w:rPr>
          <w:rFonts w:hint="eastAsia" w:ascii="仿宋_GB2312" w:hAnsi="仿宋_GB2312" w:eastAsia="仿宋_GB2312" w:cs="仿宋_GB2312"/>
          <w:spacing w:val="-6"/>
          <w:sz w:val="32"/>
          <w:szCs w:val="32"/>
          <w:lang w:val="en-US" w:eastAsia="zh-CN"/>
        </w:rPr>
        <w:t>，船舶应“横向离岸”，以免在其横摇阶段有任何碰触。为检查此项并同时取得能合理计数和定时的横摇数的某些概念，在开始记录实际次数前应进行预横摇试验。</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测定前应定好计时和计次的起始点，如可在船上竖一竹杆为标杆，观测人员通过标杆定好岸上一固定目标，船进入自由横摇后，当观测人员、船上标杆和岸上固定目标三点成一线时，即开始计时和计数，计数应计完整横摇的次数。从船舶横摇到一舷（例如左舷）的极点，即将要向正浮状态摇摆开始，到摇经正浮点摆向另一舷的极点（例如右舷），再回到原先的起点（即开始下次横摇）为止，即是完成了一次完整的摇摆。</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4）船舶横摇的产生可在远离中线情况下周期性地提起重物；用绳索拉动桅杆；或由1组人员一起横向跑动，或用其他方法。但是，也是最重要的，一旦强制横摇开始，导致横摇的做法应立即停止，让船舶处于自由横摇状态。如用人员或重物移动法来引起摇摆，一旦摇摆形成，人员或重物应立即停止于船艏艉中心线上，不可再移动。</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（5）只有断定船舶确已自由和自然地摇摆时，才可开始计时和计数。每船测定时，应重复两次以上，每次至少记录五个完整横摇及其总时间。</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（6）空船自由横摇周期 Tө由下式计算得：</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420" w:leftChars="200" w:firstLine="1848" w:firstLineChars="600"/>
        <w:jc w:val="left"/>
        <w:textAlignment w:val="auto"/>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en-US" w:eastAsia="zh-CN"/>
        </w:rPr>
        <w:drawing>
          <wp:anchor distT="0" distB="0" distL="114300" distR="114300" simplePos="0" relativeHeight="251661312" behindDoc="0" locked="0" layoutInCell="1" allowOverlap="1">
            <wp:simplePos x="0" y="0"/>
            <wp:positionH relativeFrom="column">
              <wp:posOffset>1638300</wp:posOffset>
            </wp:positionH>
            <wp:positionV relativeFrom="paragraph">
              <wp:posOffset>108585</wp:posOffset>
            </wp:positionV>
            <wp:extent cx="1990090" cy="525780"/>
            <wp:effectExtent l="0" t="0" r="10160" b="7620"/>
            <wp:wrapSquare wrapText="bothSides"/>
            <wp:docPr id="2" name="图片 4" descr="166262169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662621692496"/>
                    <pic:cNvPicPr>
                      <a:picLocks noChangeAspect="1"/>
                    </pic:cNvPicPr>
                  </pic:nvPicPr>
                  <pic:blipFill>
                    <a:blip r:embed="rId8"/>
                    <a:stretch>
                      <a:fillRect/>
                    </a:stretch>
                  </pic:blipFill>
                  <pic:spPr>
                    <a:xfrm>
                      <a:off x="0" y="0"/>
                      <a:ext cx="1990090" cy="525780"/>
                    </a:xfrm>
                    <a:prstGeom prst="rect">
                      <a:avLst/>
                    </a:prstGeom>
                    <a:noFill/>
                    <a:ln>
                      <a:noFill/>
                    </a:ln>
                  </pic:spPr>
                </pic:pic>
              </a:graphicData>
            </a:graphic>
          </wp:anchor>
        </w:drawing>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仿宋_GB2312" w:hAnsi="仿宋_GB2312" w:eastAsia="仿宋_GB2312" w:cs="仿宋_GB2312"/>
          <w:b w:val="0"/>
          <w:bCs w:val="0"/>
          <w:spacing w:val="-6"/>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en-US" w:eastAsia="zh-CN"/>
        </w:rPr>
        <w:t>式中：N --试验重复次数；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420" w:leftChars="200" w:firstLine="924" w:firstLineChars="300"/>
        <w:jc w:val="left"/>
        <w:textAlignment w:val="auto"/>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en-US" w:eastAsia="zh-CN"/>
        </w:rPr>
        <w:t>n</w:t>
      </w:r>
      <w:r>
        <w:rPr>
          <w:rFonts w:hint="eastAsia" w:ascii="仿宋_GB2312" w:hAnsi="仿宋_GB2312" w:eastAsia="仿宋_GB2312" w:cs="仿宋_GB2312"/>
          <w:b w:val="0"/>
          <w:bCs w:val="0"/>
          <w:spacing w:val="-6"/>
          <w:sz w:val="32"/>
          <w:szCs w:val="32"/>
          <w:vertAlign w:val="subscript"/>
          <w:lang w:val="en-US" w:eastAsia="zh-CN"/>
        </w:rPr>
        <w:t>i</w:t>
      </w:r>
      <w:r>
        <w:rPr>
          <w:rFonts w:hint="eastAsia" w:ascii="仿宋_GB2312" w:hAnsi="仿宋_GB2312" w:eastAsia="仿宋_GB2312" w:cs="仿宋_GB2312"/>
          <w:b w:val="0"/>
          <w:bCs w:val="0"/>
          <w:spacing w:val="-6"/>
          <w:sz w:val="32"/>
          <w:szCs w:val="32"/>
          <w:lang w:val="en-US" w:eastAsia="zh-CN"/>
        </w:rPr>
        <w:t xml:space="preserve"> -- 每次试验记录的完整横摇数；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420" w:leftChars="200" w:firstLine="924" w:firstLineChars="300"/>
        <w:jc w:val="left"/>
        <w:textAlignment w:val="auto"/>
        <w:rPr>
          <w:rFonts w:hint="eastAsia" w:ascii="仿宋_GB2312" w:hAnsi="仿宋_GB2312" w:eastAsia="仿宋_GB2312" w:cs="仿宋_GB2312"/>
          <w:b w:val="0"/>
          <w:bCs w:val="0"/>
          <w:sz w:val="32"/>
          <w:szCs w:val="32"/>
          <w:lang w:val="en-US" w:eastAsia="zh-CN"/>
        </w:rPr>
        <w:sectPr>
          <w:footerReference r:id="rId3" w:type="default"/>
          <w:pgSz w:w="11850" w:h="16783"/>
          <w:pgMar w:top="1417" w:right="1531" w:bottom="1417" w:left="1531" w:header="720" w:footer="720" w:gutter="0"/>
          <w:lnNumType w:countBy="0" w:distance="360"/>
          <w:cols w:space="720" w:num="1"/>
          <w:docGrid w:type="lines" w:linePitch="312" w:charSpace="0"/>
        </w:sectPr>
      </w:pPr>
      <w:r>
        <w:rPr>
          <w:rFonts w:hint="eastAsia" w:ascii="仿宋_GB2312" w:hAnsi="仿宋_GB2312" w:eastAsia="仿宋_GB2312" w:cs="仿宋_GB2312"/>
          <w:b w:val="0"/>
          <w:bCs w:val="0"/>
          <w:spacing w:val="-6"/>
          <w:sz w:val="32"/>
          <w:szCs w:val="32"/>
          <w:lang w:val="en-US" w:eastAsia="zh-CN"/>
        </w:rPr>
        <w:t>t</w:t>
      </w:r>
      <w:r>
        <w:rPr>
          <w:rFonts w:hint="eastAsia" w:ascii="仿宋_GB2312" w:hAnsi="仿宋_GB2312" w:eastAsia="仿宋_GB2312" w:cs="仿宋_GB2312"/>
          <w:b w:val="0"/>
          <w:bCs w:val="0"/>
          <w:spacing w:val="-6"/>
          <w:sz w:val="32"/>
          <w:szCs w:val="32"/>
          <w:vertAlign w:val="subscript"/>
          <w:lang w:val="en-US" w:eastAsia="zh-CN"/>
        </w:rPr>
        <w:t>i</w:t>
      </w:r>
      <w:r>
        <w:rPr>
          <w:rFonts w:hint="eastAsia" w:ascii="仿宋_GB2312" w:hAnsi="仿宋_GB2312" w:eastAsia="仿宋_GB2312" w:cs="仿宋_GB2312"/>
          <w:b w:val="0"/>
          <w:bCs w:val="0"/>
          <w:spacing w:val="-6"/>
          <w:sz w:val="32"/>
          <w:szCs w:val="32"/>
          <w:lang w:val="en-US" w:eastAsia="zh-CN"/>
        </w:rPr>
        <w:t xml:space="preserve"> -- 每次实验 n 次完整横摇的总时间，s。</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楷体" w:cs="宋体"/>
          <w:b/>
          <w:bCs/>
          <w:spacing w:val="0"/>
          <w:sz w:val="30"/>
          <w:szCs w:val="30"/>
          <w:u w:val="none"/>
          <w:vertAlign w:val="baseline"/>
          <w:lang w:val="en-US" w:eastAsia="zh-CN"/>
        </w:rPr>
      </w:pPr>
      <w:r>
        <w:rPr>
          <w:rFonts w:hint="eastAsia" w:ascii="宋体" w:hAnsi="宋体" w:eastAsia="楷体" w:cs="宋体"/>
          <w:b/>
          <w:bCs/>
          <w:spacing w:val="0"/>
          <w:sz w:val="30"/>
          <w:szCs w:val="30"/>
          <w:u w:val="none"/>
          <w:vertAlign w:val="baseline"/>
          <w:lang w:val="en-US" w:eastAsia="zh-CN"/>
        </w:rPr>
        <w:t>2、乡镇船舶安全技术评估报告</w:t>
      </w:r>
    </w:p>
    <w:p>
      <w:pPr>
        <w:widowControl/>
        <w:spacing w:line="240" w:lineRule="auto"/>
        <w:rPr>
          <w:rFonts w:hint="default"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报告编号：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563"/>
        <w:gridCol w:w="229"/>
        <w:gridCol w:w="174"/>
        <w:gridCol w:w="2677"/>
        <w:gridCol w:w="137"/>
        <w:gridCol w:w="1463"/>
        <w:gridCol w:w="709"/>
        <w:gridCol w:w="239"/>
        <w:gridCol w:w="747"/>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gridSpan w:val="4"/>
            <w:noWrap w:val="0"/>
            <w:vAlign w:val="top"/>
          </w:tcPr>
          <w:p>
            <w:pPr>
              <w:widowControl/>
              <w:spacing w:line="240" w:lineRule="auto"/>
              <w:rPr>
                <w:rFonts w:hint="default" w:ascii="宋体" w:hAnsi="宋体" w:eastAsia="宋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船舶申请人</w:t>
            </w:r>
          </w:p>
        </w:tc>
        <w:tc>
          <w:tcPr>
            <w:tcW w:w="2814" w:type="dxa"/>
            <w:gridSpan w:val="2"/>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p>
        </w:tc>
        <w:tc>
          <w:tcPr>
            <w:tcW w:w="2411" w:type="dxa"/>
            <w:gridSpan w:val="3"/>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船体编号</w:t>
            </w:r>
          </w:p>
        </w:tc>
        <w:tc>
          <w:tcPr>
            <w:tcW w:w="1714" w:type="dxa"/>
            <w:gridSpan w:val="2"/>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gridSpan w:val="4"/>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船舶类型</w:t>
            </w:r>
          </w:p>
        </w:tc>
        <w:tc>
          <w:tcPr>
            <w:tcW w:w="2814" w:type="dxa"/>
            <w:gridSpan w:val="2"/>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p>
        </w:tc>
        <w:tc>
          <w:tcPr>
            <w:tcW w:w="2411" w:type="dxa"/>
            <w:gridSpan w:val="3"/>
            <w:noWrap w:val="0"/>
            <w:vAlign w:val="top"/>
          </w:tcPr>
          <w:p>
            <w:pPr>
              <w:widowControl/>
              <w:spacing w:line="240" w:lineRule="auto"/>
              <w:rPr>
                <w:rFonts w:hint="default"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船舶所在区域</w:t>
            </w:r>
          </w:p>
        </w:tc>
        <w:tc>
          <w:tcPr>
            <w:tcW w:w="1714" w:type="dxa"/>
            <w:gridSpan w:val="2"/>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gridSpan w:val="4"/>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船体材质</w:t>
            </w:r>
          </w:p>
        </w:tc>
        <w:tc>
          <w:tcPr>
            <w:tcW w:w="2814" w:type="dxa"/>
            <w:gridSpan w:val="2"/>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p>
        </w:tc>
        <w:tc>
          <w:tcPr>
            <w:tcW w:w="2411" w:type="dxa"/>
            <w:gridSpan w:val="3"/>
            <w:noWrap w:val="0"/>
            <w:vAlign w:val="top"/>
          </w:tcPr>
          <w:p>
            <w:pPr>
              <w:widowControl/>
              <w:spacing w:line="240" w:lineRule="auto"/>
              <w:rPr>
                <w:rFonts w:hint="default"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船员人数</w:t>
            </w:r>
          </w:p>
        </w:tc>
        <w:tc>
          <w:tcPr>
            <w:tcW w:w="1714" w:type="dxa"/>
            <w:gridSpan w:val="2"/>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gridSpan w:val="4"/>
            <w:noWrap w:val="0"/>
            <w:vAlign w:val="top"/>
          </w:tcPr>
          <w:p>
            <w:pPr>
              <w:widowControl/>
              <w:spacing w:line="240" w:lineRule="auto"/>
              <w:rPr>
                <w:rFonts w:hint="default"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主尺度</w:t>
            </w:r>
          </w:p>
        </w:tc>
        <w:tc>
          <w:tcPr>
            <w:tcW w:w="6939" w:type="dxa"/>
            <w:gridSpan w:val="7"/>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船长×型深×型宽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gridSpan w:val="4"/>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主机型号</w:t>
            </w:r>
          </w:p>
        </w:tc>
        <w:tc>
          <w:tcPr>
            <w:tcW w:w="2814" w:type="dxa"/>
            <w:gridSpan w:val="2"/>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p>
        </w:tc>
        <w:tc>
          <w:tcPr>
            <w:tcW w:w="2411" w:type="dxa"/>
            <w:gridSpan w:val="3"/>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主机功率</w:t>
            </w:r>
          </w:p>
        </w:tc>
        <w:tc>
          <w:tcPr>
            <w:tcW w:w="1714" w:type="dxa"/>
            <w:gridSpan w:val="2"/>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gridSpan w:val="4"/>
            <w:noWrap w:val="0"/>
            <w:vAlign w:val="top"/>
          </w:tcPr>
          <w:p>
            <w:pPr>
              <w:widowControl/>
              <w:spacing w:line="240" w:lineRule="auto"/>
              <w:rPr>
                <w:rFonts w:hint="eastAsia" w:ascii="宋体" w:hAnsi="宋体" w:eastAsia="宋体" w:cs="宋体"/>
                <w:spacing w:val="0"/>
                <w:sz w:val="24"/>
                <w:szCs w:val="24"/>
                <w:u w:val="none"/>
                <w:vertAlign w:val="baseline"/>
                <w:lang w:val="en-US" w:eastAsia="zh-CN"/>
              </w:rPr>
            </w:pPr>
            <w:r>
              <w:rPr>
                <w:rFonts w:hint="eastAsia" w:ascii="楷体" w:hAnsi="楷体" w:eastAsia="楷体" w:cs="楷体"/>
                <w:spacing w:val="0"/>
                <w:sz w:val="24"/>
                <w:szCs w:val="24"/>
              </w:rPr>
              <w:t>安全技术评估</w:t>
            </w:r>
            <w:r>
              <w:rPr>
                <w:rFonts w:hint="eastAsia" w:ascii="楷体" w:hAnsi="楷体" w:eastAsia="楷体" w:cs="楷体"/>
                <w:spacing w:val="0"/>
                <w:sz w:val="24"/>
                <w:szCs w:val="24"/>
                <w:lang w:val="en-US" w:eastAsia="zh-CN"/>
              </w:rPr>
              <w:t>种类</w:t>
            </w:r>
          </w:p>
        </w:tc>
        <w:tc>
          <w:tcPr>
            <w:tcW w:w="6939" w:type="dxa"/>
            <w:gridSpan w:val="7"/>
            <w:noWrap w:val="0"/>
            <w:vAlign w:val="top"/>
          </w:tcPr>
          <w:p>
            <w:pPr>
              <w:widowControl/>
              <w:spacing w:line="240" w:lineRule="auto"/>
              <w:rPr>
                <w:rFonts w:hint="default" w:ascii="宋体" w:hAnsi="宋体" w:eastAsia="宋体" w:cs="宋体"/>
                <w:spacing w:val="0"/>
                <w:sz w:val="24"/>
                <w:szCs w:val="24"/>
                <w:u w:val="none"/>
                <w:vertAlign w:val="baseline"/>
                <w:lang w:val="en-US"/>
              </w:rPr>
            </w:pPr>
            <w:r>
              <w:rPr>
                <w:rFonts w:hint="eastAsia" w:ascii="宋体" w:hAnsi="宋体" w:eastAsia="宋体" w:cs="宋体"/>
                <w:spacing w:val="0"/>
                <w:sz w:val="24"/>
                <w:szCs w:val="24"/>
                <w:u w:val="none"/>
                <w:vertAlign w:val="baseline"/>
              </w:rPr>
              <w:sym w:font="Wingdings 2" w:char="00A3"/>
            </w:r>
            <w:r>
              <w:rPr>
                <w:rFonts w:hint="eastAsia" w:ascii="楷体" w:hAnsi="楷体" w:eastAsia="楷体" w:cs="楷体"/>
                <w:spacing w:val="0"/>
                <w:sz w:val="24"/>
                <w:szCs w:val="24"/>
                <w:lang w:val="en-US" w:eastAsia="zh-CN"/>
              </w:rPr>
              <w:t xml:space="preserve">初次安全技术评估检查      </w:t>
            </w:r>
            <w:r>
              <w:rPr>
                <w:rFonts w:hint="eastAsia" w:ascii="宋体" w:hAnsi="宋体" w:eastAsia="宋体" w:cs="宋体"/>
                <w:spacing w:val="0"/>
                <w:sz w:val="24"/>
                <w:szCs w:val="24"/>
                <w:u w:val="none"/>
                <w:vertAlign w:val="baseline"/>
              </w:rPr>
              <w:sym w:font="Wingdings 2" w:char="00A3"/>
            </w:r>
            <w:r>
              <w:rPr>
                <w:rFonts w:hint="eastAsia" w:ascii="楷体" w:hAnsi="楷体" w:eastAsia="楷体" w:cs="楷体"/>
                <w:spacing w:val="0"/>
                <w:sz w:val="24"/>
                <w:szCs w:val="24"/>
                <w:lang w:val="en-US" w:eastAsia="zh-CN"/>
              </w:rPr>
              <w:t>年度检查评估检查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楷体" w:cs="宋体"/>
                <w:b/>
                <w:bCs/>
                <w:spacing w:val="0"/>
                <w:sz w:val="24"/>
                <w:szCs w:val="24"/>
                <w:u w:val="none"/>
                <w:vertAlign w:val="baseline"/>
                <w:lang w:val="en-US" w:eastAsia="zh-CN"/>
              </w:rPr>
            </w:pPr>
            <w:r>
              <w:rPr>
                <w:rFonts w:hint="eastAsia" w:ascii="宋体" w:hAnsi="宋体" w:eastAsia="楷体" w:cs="宋体"/>
                <w:b/>
                <w:bCs/>
                <w:spacing w:val="0"/>
                <w:sz w:val="24"/>
                <w:szCs w:val="24"/>
                <w:u w:val="none"/>
                <w:vertAlign w:val="baseline"/>
                <w:lang w:val="en-US" w:eastAsia="zh-CN"/>
              </w:rPr>
              <w:t>检查项目</w:t>
            </w:r>
          </w:p>
        </w:tc>
        <w:tc>
          <w:tcPr>
            <w:tcW w:w="538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楷体" w:cs="宋体"/>
                <w:b/>
                <w:bCs/>
                <w:spacing w:val="0"/>
                <w:sz w:val="24"/>
                <w:szCs w:val="24"/>
                <w:u w:val="none"/>
                <w:vertAlign w:val="baseline"/>
                <w:lang w:val="en-US" w:eastAsia="zh-CN"/>
              </w:rPr>
            </w:pPr>
            <w:r>
              <w:rPr>
                <w:rFonts w:hint="eastAsia" w:ascii="宋体" w:hAnsi="宋体" w:eastAsia="楷体" w:cs="宋体"/>
                <w:b/>
                <w:bCs/>
                <w:spacing w:val="0"/>
                <w:sz w:val="24"/>
                <w:szCs w:val="24"/>
                <w:u w:val="none"/>
                <w:vertAlign w:val="baseline"/>
                <w:lang w:val="en-US" w:eastAsia="zh-CN"/>
              </w:rPr>
              <w:t>检查要求</w:t>
            </w:r>
          </w:p>
        </w:tc>
        <w:tc>
          <w:tcPr>
            <w:tcW w:w="9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楷体" w:cs="宋体"/>
                <w:b/>
                <w:bCs/>
                <w:spacing w:val="0"/>
                <w:sz w:val="24"/>
                <w:szCs w:val="24"/>
                <w:u w:val="none"/>
                <w:vertAlign w:val="baseline"/>
                <w:lang w:val="en-US" w:eastAsia="zh-CN"/>
              </w:rPr>
            </w:pPr>
            <w:r>
              <w:rPr>
                <w:rFonts w:hint="eastAsia" w:ascii="宋体" w:hAnsi="宋体" w:eastAsia="楷体" w:cs="宋体"/>
                <w:b/>
                <w:bCs/>
                <w:spacing w:val="0"/>
                <w:sz w:val="24"/>
                <w:szCs w:val="24"/>
                <w:u w:val="none"/>
                <w:vertAlign w:val="baseline"/>
                <w:lang w:val="en-US" w:eastAsia="zh-CN"/>
              </w:rPr>
              <w:t>结果</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楷体" w:cs="宋体"/>
                <w:b/>
                <w:bCs/>
                <w:spacing w:val="0"/>
                <w:sz w:val="24"/>
                <w:szCs w:val="24"/>
                <w:u w:val="none"/>
                <w:vertAlign w:val="baseline"/>
                <w:lang w:val="en-US" w:eastAsia="zh-CN"/>
              </w:rPr>
            </w:pPr>
            <w:r>
              <w:rPr>
                <w:rFonts w:hint="eastAsia" w:ascii="宋体" w:hAnsi="宋体" w:eastAsia="楷体" w:cs="宋体"/>
                <w:b/>
                <w:bCs/>
                <w:spacing w:val="0"/>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楷体" w:hAnsi="楷体" w:eastAsia="楷体" w:cs="楷体"/>
                <w:b/>
                <w:bCs/>
                <w:spacing w:val="0"/>
                <w:sz w:val="24"/>
                <w:szCs w:val="24"/>
                <w:lang w:val="en-US" w:eastAsia="zh-CN"/>
              </w:rPr>
            </w:pPr>
            <w:r>
              <w:rPr>
                <w:rFonts w:hint="eastAsia" w:ascii="楷体" w:hAnsi="楷体" w:eastAsia="楷体" w:cs="楷体"/>
                <w:b/>
                <w:bCs/>
                <w:spacing w:val="0"/>
                <w:sz w:val="24"/>
                <w:szCs w:val="24"/>
                <w:lang w:val="en-US" w:eastAsia="zh-CN"/>
              </w:rPr>
              <w:t>船体部分</w:t>
            </w: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1</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pacing w:val="0"/>
                <w:sz w:val="24"/>
                <w:szCs w:val="24"/>
                <w:u w:val="none"/>
                <w:vertAlign w:val="baseline"/>
              </w:rPr>
            </w:pPr>
            <w:r>
              <w:rPr>
                <w:rFonts w:hint="eastAsia" w:ascii="楷体" w:hAnsi="楷体" w:eastAsia="楷体" w:cs="楷体"/>
                <w:spacing w:val="0"/>
                <w:sz w:val="24"/>
                <w:szCs w:val="24"/>
                <w:lang w:val="en-US" w:eastAsia="zh-CN"/>
              </w:rPr>
              <w:t>对于金属船舶，外板、甲板、焊缝</w:t>
            </w:r>
            <w:r>
              <w:rPr>
                <w:rFonts w:hint="eastAsia" w:ascii="楷体" w:hAnsi="楷体" w:eastAsia="楷体" w:cs="楷体"/>
                <w:spacing w:val="0"/>
                <w:sz w:val="24"/>
                <w:szCs w:val="24"/>
              </w:rPr>
              <w:t>是否存在</w:t>
            </w:r>
            <w:r>
              <w:rPr>
                <w:rFonts w:hint="eastAsia" w:ascii="楷体" w:hAnsi="楷体" w:eastAsia="楷体" w:cs="楷体"/>
                <w:spacing w:val="0"/>
                <w:sz w:val="24"/>
                <w:szCs w:val="24"/>
                <w:lang w:val="en-US" w:eastAsia="zh-CN"/>
              </w:rPr>
              <w:t>渗漏、严重腐蚀等现象。</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楷体" w:hAnsi="楷体" w:eastAsia="楷体" w:cs="楷体"/>
                <w:b/>
                <w:bCs/>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2</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pacing w:val="0"/>
                <w:sz w:val="24"/>
                <w:szCs w:val="24"/>
                <w:u w:val="none"/>
                <w:vertAlign w:val="baseline"/>
              </w:rPr>
            </w:pPr>
            <w:r>
              <w:rPr>
                <w:rFonts w:hint="eastAsia" w:ascii="楷体" w:hAnsi="楷体" w:eastAsia="楷体" w:cs="楷体"/>
                <w:spacing w:val="0"/>
                <w:sz w:val="24"/>
                <w:szCs w:val="24"/>
                <w:lang w:val="en-US" w:eastAsia="zh-CN"/>
              </w:rPr>
              <w:t>对于玻璃钢船舶，船体外板、甲板及其主要构件等是否存在胶衣龟裂、起泡、分层、纤维裸露、裂纹、磨损、碰损和主船体材料老化现象等缺陷。</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楷体" w:hAnsi="楷体" w:eastAsia="楷体" w:cs="楷体"/>
                <w:b/>
                <w:bCs/>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3</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pacing w:val="0"/>
                <w:sz w:val="24"/>
                <w:szCs w:val="24"/>
                <w:u w:val="none"/>
                <w:vertAlign w:val="baseline"/>
              </w:rPr>
            </w:pPr>
            <w:r>
              <w:rPr>
                <w:rFonts w:hint="eastAsia" w:ascii="楷体" w:hAnsi="楷体" w:eastAsia="楷体" w:cs="楷体"/>
                <w:spacing w:val="0"/>
                <w:sz w:val="24"/>
                <w:szCs w:val="24"/>
                <w:lang w:val="en-US" w:eastAsia="zh-CN"/>
              </w:rPr>
              <w:t>对木质船舶，外板和甲板</w:t>
            </w:r>
            <w:r>
              <w:rPr>
                <w:rFonts w:hint="eastAsia" w:ascii="楷体" w:hAnsi="楷体" w:eastAsia="楷体" w:cs="楷体"/>
                <w:spacing w:val="0"/>
                <w:sz w:val="24"/>
                <w:szCs w:val="24"/>
              </w:rPr>
              <w:t>是否存在</w:t>
            </w:r>
            <w:r>
              <w:rPr>
                <w:rFonts w:hint="eastAsia" w:ascii="楷体" w:hAnsi="楷体" w:eastAsia="楷体" w:cs="楷体"/>
                <w:spacing w:val="0"/>
                <w:sz w:val="24"/>
                <w:szCs w:val="24"/>
                <w:lang w:val="en-US" w:eastAsia="zh-CN"/>
              </w:rPr>
              <w:t>损坏或腐烂、渗水漏水等现象。</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楷体" w:hAnsi="楷体" w:eastAsia="楷体" w:cs="楷体"/>
                <w:b/>
                <w:bCs/>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4</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pacing w:val="0"/>
                <w:sz w:val="24"/>
                <w:szCs w:val="24"/>
                <w:u w:val="none"/>
                <w:vertAlign w:val="baseline"/>
              </w:rPr>
            </w:pPr>
            <w:r>
              <w:rPr>
                <w:rFonts w:hint="eastAsia" w:ascii="楷体" w:hAnsi="楷体" w:eastAsia="楷体" w:cs="楷体"/>
                <w:spacing w:val="0"/>
                <w:sz w:val="24"/>
                <w:szCs w:val="24"/>
              </w:rPr>
              <w:t>舷外挂机座附近振动较剧烈区域的层板和机座，是否存在表面裂纹和构件松动等现象</w:t>
            </w:r>
            <w:r>
              <w:rPr>
                <w:rFonts w:hint="eastAsia" w:ascii="楷体" w:hAnsi="楷体" w:eastAsia="楷体" w:cs="楷体"/>
                <w:spacing w:val="0"/>
                <w:sz w:val="24"/>
                <w:szCs w:val="24"/>
                <w:lang w:eastAsia="zh-CN"/>
              </w:rPr>
              <w:t>。</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楷体" w:hAnsi="楷体" w:eastAsia="楷体" w:cs="楷体"/>
                <w:b/>
                <w:bCs/>
                <w:spacing w:val="0"/>
                <w:sz w:val="24"/>
                <w:szCs w:val="24"/>
                <w:lang w:val="en-US" w:eastAsia="zh-CN"/>
              </w:rPr>
            </w:pPr>
            <w:r>
              <w:rPr>
                <w:rFonts w:hint="eastAsia" w:ascii="楷体" w:hAnsi="楷体" w:eastAsia="楷体" w:cs="楷体"/>
                <w:b/>
                <w:bCs/>
                <w:spacing w:val="0"/>
                <w:sz w:val="24"/>
                <w:szCs w:val="24"/>
                <w:lang w:val="en-US" w:eastAsia="zh-CN"/>
              </w:rPr>
              <w:t>轮机部分</w:t>
            </w: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1</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rPr>
            </w:pPr>
            <w:r>
              <w:rPr>
                <w:rFonts w:hint="eastAsia" w:ascii="楷体" w:hAnsi="楷体" w:eastAsia="楷体" w:cs="楷体"/>
                <w:spacing w:val="0"/>
                <w:sz w:val="24"/>
                <w:szCs w:val="24"/>
              </w:rPr>
              <w:t>木质渔船</w:t>
            </w:r>
            <w:r>
              <w:rPr>
                <w:rFonts w:hint="eastAsia" w:ascii="楷体" w:hAnsi="楷体" w:eastAsia="楷体" w:cs="楷体"/>
                <w:spacing w:val="0"/>
                <w:sz w:val="24"/>
                <w:szCs w:val="24"/>
                <w:lang w:val="en-US" w:eastAsia="zh-CN"/>
              </w:rPr>
              <w:t>是否有</w:t>
            </w:r>
            <w:r>
              <w:rPr>
                <w:rFonts w:hint="eastAsia" w:ascii="楷体" w:hAnsi="楷体" w:eastAsia="楷体" w:cs="楷体"/>
                <w:spacing w:val="0"/>
                <w:sz w:val="24"/>
                <w:szCs w:val="24"/>
              </w:rPr>
              <w:t>使用汽油舷外挂机</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楷体" w:hAnsi="楷体" w:eastAsia="楷体" w:cs="楷体"/>
                <w:b/>
                <w:bCs/>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2</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rPr>
            </w:pPr>
            <w:r>
              <w:rPr>
                <w:rFonts w:hint="eastAsia" w:ascii="楷体" w:hAnsi="楷体" w:eastAsia="楷体" w:cs="楷体"/>
                <w:spacing w:val="0"/>
                <w:sz w:val="24"/>
                <w:szCs w:val="24"/>
              </w:rPr>
              <w:t>舷外挂机</w:t>
            </w:r>
            <w:r>
              <w:rPr>
                <w:rFonts w:hint="eastAsia" w:ascii="楷体" w:hAnsi="楷体" w:eastAsia="楷体" w:cs="楷体"/>
                <w:spacing w:val="0"/>
                <w:sz w:val="24"/>
                <w:szCs w:val="24"/>
                <w:lang w:val="en-US" w:eastAsia="zh-CN"/>
              </w:rPr>
              <w:t>是否</w:t>
            </w:r>
            <w:r>
              <w:rPr>
                <w:rFonts w:hint="eastAsia" w:ascii="楷体" w:hAnsi="楷体" w:eastAsia="楷体" w:cs="楷体"/>
                <w:spacing w:val="0"/>
                <w:sz w:val="24"/>
                <w:szCs w:val="24"/>
              </w:rPr>
              <w:t>可靠地固定在船舶艉封板上</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楷体" w:hAnsi="楷体" w:eastAsia="楷体" w:cs="楷体"/>
                <w:b/>
                <w:bCs/>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3</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rPr>
            </w:pPr>
            <w:r>
              <w:rPr>
                <w:rFonts w:hint="eastAsia" w:ascii="楷体" w:hAnsi="楷体" w:eastAsia="楷体" w:cs="楷体"/>
                <w:spacing w:val="0"/>
                <w:sz w:val="24"/>
                <w:szCs w:val="24"/>
              </w:rPr>
              <w:t>舷外挂机的操纵电缆</w:t>
            </w:r>
            <w:r>
              <w:rPr>
                <w:rFonts w:hint="eastAsia" w:ascii="楷体" w:hAnsi="楷体" w:eastAsia="楷体" w:cs="楷体"/>
                <w:spacing w:val="0"/>
                <w:sz w:val="24"/>
                <w:szCs w:val="24"/>
                <w:lang w:val="en-US" w:eastAsia="zh-CN"/>
              </w:rPr>
              <w:t>及油管是否符合要求</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楷体" w:hAnsi="楷体" w:eastAsia="楷体" w:cs="楷体"/>
                <w:b/>
                <w:bCs/>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4</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rPr>
            </w:pPr>
            <w:r>
              <w:rPr>
                <w:rFonts w:hint="eastAsia" w:ascii="楷体" w:hAnsi="楷体" w:eastAsia="楷体" w:cs="楷体"/>
                <w:spacing w:val="0"/>
                <w:sz w:val="24"/>
                <w:szCs w:val="24"/>
                <w:lang w:val="en-US" w:eastAsia="zh-CN"/>
              </w:rPr>
              <w:t>是否有</w:t>
            </w:r>
            <w:r>
              <w:rPr>
                <w:rFonts w:hint="eastAsia" w:ascii="楷体" w:hAnsi="楷体" w:eastAsia="楷体" w:cs="楷体"/>
                <w:spacing w:val="0"/>
                <w:sz w:val="24"/>
                <w:szCs w:val="24"/>
              </w:rPr>
              <w:t>功率</w:t>
            </w:r>
            <w:r>
              <w:rPr>
                <w:rFonts w:hint="eastAsia" w:ascii="楷体" w:hAnsi="楷体" w:eastAsia="楷体" w:cs="楷体"/>
                <w:spacing w:val="0"/>
                <w:sz w:val="24"/>
                <w:szCs w:val="24"/>
                <w:lang w:val="en-US" w:eastAsia="zh-CN"/>
              </w:rPr>
              <w:t>大</w:t>
            </w:r>
            <w:r>
              <w:rPr>
                <w:rFonts w:hint="eastAsia" w:ascii="楷体" w:hAnsi="楷体" w:eastAsia="楷体" w:cs="楷体"/>
                <w:spacing w:val="0"/>
                <w:sz w:val="24"/>
                <w:szCs w:val="24"/>
              </w:rPr>
              <w:t>于40kW的舷外挂机，</w:t>
            </w:r>
            <w:r>
              <w:rPr>
                <w:rFonts w:hint="eastAsia" w:ascii="楷体" w:hAnsi="楷体" w:eastAsia="楷体" w:cs="楷体"/>
                <w:spacing w:val="0"/>
                <w:sz w:val="24"/>
                <w:szCs w:val="24"/>
                <w:lang w:val="en-US" w:eastAsia="zh-CN"/>
              </w:rPr>
              <w:t>未</w:t>
            </w:r>
            <w:r>
              <w:rPr>
                <w:rFonts w:hint="eastAsia" w:ascii="楷体" w:hAnsi="楷体" w:eastAsia="楷体" w:cs="楷体"/>
                <w:spacing w:val="0"/>
                <w:sz w:val="24"/>
                <w:szCs w:val="24"/>
              </w:rPr>
              <w:t>装置固定的操舵手轮</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楷体" w:hAnsi="楷体" w:eastAsia="楷体" w:cs="楷体"/>
                <w:b/>
                <w:bCs/>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5</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rPr>
            </w:pPr>
            <w:r>
              <w:rPr>
                <w:rFonts w:hint="eastAsia" w:ascii="楷体" w:hAnsi="楷体" w:eastAsia="楷体" w:cs="楷体"/>
                <w:spacing w:val="0"/>
                <w:sz w:val="24"/>
                <w:szCs w:val="24"/>
                <w:highlight w:val="none"/>
              </w:rPr>
              <w:t>航速超过20kn的船舶</w:t>
            </w:r>
            <w:r>
              <w:rPr>
                <w:rFonts w:hint="eastAsia" w:ascii="楷体" w:hAnsi="楷体" w:eastAsia="楷体" w:cs="楷体"/>
                <w:spacing w:val="0"/>
                <w:sz w:val="24"/>
                <w:szCs w:val="24"/>
                <w:highlight w:val="none"/>
                <w:lang w:val="en-US" w:eastAsia="zh-CN"/>
              </w:rPr>
              <w:t>是否配备</w:t>
            </w:r>
            <w:r>
              <w:rPr>
                <w:rFonts w:hint="eastAsia" w:ascii="楷体" w:hAnsi="楷体" w:eastAsia="楷体" w:cs="楷体"/>
                <w:spacing w:val="0"/>
                <w:sz w:val="24"/>
                <w:szCs w:val="24"/>
                <w:highlight w:val="none"/>
              </w:rPr>
              <w:t>安全保护绳</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楷体" w:hAnsi="楷体" w:eastAsia="楷体" w:cs="楷体"/>
                <w:b/>
                <w:bCs/>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6</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rPr>
            </w:pPr>
            <w:r>
              <w:rPr>
                <w:rFonts w:hint="eastAsia" w:ascii="楷体" w:hAnsi="楷体" w:eastAsia="楷体" w:cs="楷体"/>
                <w:spacing w:val="0"/>
                <w:sz w:val="24"/>
                <w:szCs w:val="24"/>
                <w:highlight w:val="none"/>
                <w:lang w:val="en-US" w:eastAsia="zh-CN"/>
              </w:rPr>
              <w:t>油箱是否满足要求，并无任何泄露</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楷体" w:hAnsi="楷体" w:eastAsia="楷体" w:cs="楷体"/>
                <w:b/>
                <w:bCs/>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7</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楷体" w:hAnsi="楷体" w:eastAsia="楷体" w:cs="楷体"/>
                <w:spacing w:val="0"/>
                <w:sz w:val="24"/>
                <w:szCs w:val="24"/>
                <w:lang w:val="en-US"/>
              </w:rPr>
            </w:pPr>
            <w:r>
              <w:rPr>
                <w:rFonts w:hint="eastAsia" w:ascii="楷体" w:hAnsi="楷体" w:eastAsia="楷体" w:cs="楷体"/>
                <w:spacing w:val="0"/>
                <w:sz w:val="24"/>
                <w:szCs w:val="24"/>
                <w:highlight w:val="none"/>
                <w:lang w:val="en-US" w:eastAsia="zh-CN"/>
              </w:rPr>
              <w:t>操舵试验是否</w:t>
            </w:r>
            <w:r>
              <w:rPr>
                <w:rFonts w:hint="eastAsia" w:ascii="楷体" w:hAnsi="楷体" w:eastAsia="楷体" w:cs="楷体"/>
                <w:spacing w:val="0"/>
                <w:sz w:val="24"/>
                <w:szCs w:val="24"/>
                <w:lang w:val="en-US" w:eastAsia="zh-CN"/>
              </w:rPr>
              <w:t>符合要求</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楷体" w:hAnsi="楷体" w:eastAsia="楷体" w:cs="楷体"/>
                <w:b/>
                <w:bCs/>
                <w:spacing w:val="0"/>
                <w:sz w:val="24"/>
                <w:szCs w:val="24"/>
                <w:lang w:val="en-US" w:eastAsia="zh-CN"/>
              </w:rPr>
            </w:pPr>
            <w:r>
              <w:rPr>
                <w:rFonts w:hint="eastAsia" w:ascii="楷体" w:hAnsi="楷体" w:eastAsia="楷体" w:cs="楷体"/>
                <w:b/>
                <w:bCs/>
                <w:spacing w:val="0"/>
                <w:sz w:val="24"/>
                <w:szCs w:val="24"/>
                <w:lang w:val="en-US" w:eastAsia="zh-CN"/>
              </w:rPr>
              <w:t>电气部分</w:t>
            </w: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1</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rPr>
            </w:pPr>
            <w:r>
              <w:rPr>
                <w:rFonts w:hint="eastAsia" w:ascii="楷体" w:hAnsi="楷体" w:eastAsia="楷体" w:cs="楷体"/>
                <w:spacing w:val="0"/>
                <w:sz w:val="24"/>
                <w:szCs w:val="24"/>
                <w:lang w:val="en-US" w:eastAsia="zh-CN"/>
              </w:rPr>
              <w:t>船上是否配备蓄电池供电、供电设备是否可靠、安全、输出电压不大于36V</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楷体" w:hAnsi="楷体" w:eastAsia="楷体" w:cs="楷体"/>
                <w:b/>
                <w:bCs/>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2</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楷体" w:hAnsi="楷体" w:eastAsia="楷体" w:cs="楷体"/>
                <w:spacing w:val="0"/>
                <w:sz w:val="24"/>
                <w:szCs w:val="24"/>
                <w:lang w:val="en-US" w:eastAsia="zh-CN"/>
              </w:rPr>
            </w:pPr>
            <w:r>
              <w:rPr>
                <w:rFonts w:hint="eastAsia" w:ascii="楷体" w:hAnsi="楷体" w:eastAsia="楷体" w:cs="楷体"/>
                <w:spacing w:val="0"/>
                <w:sz w:val="24"/>
                <w:szCs w:val="24"/>
              </w:rPr>
              <w:t>蓄电池</w:t>
            </w:r>
            <w:r>
              <w:rPr>
                <w:rFonts w:hint="eastAsia" w:ascii="楷体" w:hAnsi="楷体" w:eastAsia="楷体" w:cs="楷体"/>
                <w:spacing w:val="0"/>
                <w:sz w:val="24"/>
                <w:szCs w:val="24"/>
                <w:lang w:val="en-US" w:eastAsia="zh-CN"/>
              </w:rPr>
              <w:t>存放位置是否满足要求</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楷体" w:hAnsi="楷体" w:eastAsia="楷体" w:cs="楷体"/>
                <w:b/>
                <w:bCs/>
                <w:spacing w:val="0"/>
                <w:sz w:val="24"/>
                <w:szCs w:val="24"/>
                <w:lang w:val="en-US"/>
              </w:rPr>
            </w:pPr>
            <w:r>
              <w:rPr>
                <w:rFonts w:hint="eastAsia" w:ascii="楷体" w:hAnsi="楷体" w:eastAsia="楷体" w:cs="楷体"/>
                <w:b/>
                <w:bCs/>
                <w:spacing w:val="0"/>
                <w:sz w:val="24"/>
                <w:szCs w:val="24"/>
                <w:lang w:val="en-US" w:eastAsia="zh-CN"/>
              </w:rPr>
              <w:t>稳性部分</w:t>
            </w: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1</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楷体" w:hAnsi="楷体" w:eastAsia="楷体" w:cs="楷体"/>
                <w:spacing w:val="0"/>
                <w:sz w:val="24"/>
                <w:szCs w:val="24"/>
                <w:lang w:val="en-US"/>
              </w:rPr>
            </w:pPr>
            <w:r>
              <w:rPr>
                <w:rFonts w:hint="eastAsia" w:ascii="Times New Roman" w:hAnsi="Times New Roman" w:eastAsia="楷体" w:cs="Times New Roman"/>
                <w:spacing w:val="0"/>
                <w:sz w:val="24"/>
                <w:szCs w:val="20"/>
                <w:lang w:val="en-US" w:eastAsia="zh-CN"/>
              </w:rPr>
              <w:t>稳性校核是否满足要求</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val="0"/>
                <w:bCs w:val="0"/>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2</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rPr>
            </w:pPr>
            <w:r>
              <w:rPr>
                <w:rFonts w:hint="eastAsia" w:ascii="楷体" w:hAnsi="楷体" w:eastAsia="楷体" w:cs="楷体"/>
                <w:spacing w:val="0"/>
                <w:sz w:val="24"/>
                <w:szCs w:val="24"/>
                <w:lang w:eastAsia="zh-CN"/>
              </w:rPr>
              <w:t>核定的干舷</w:t>
            </w:r>
            <w:r>
              <w:rPr>
                <w:rFonts w:hint="eastAsia" w:ascii="Times New Roman" w:hAnsi="Times New Roman" w:eastAsia="楷体" w:cs="Times New Roman"/>
                <w:spacing w:val="0"/>
                <w:sz w:val="24"/>
                <w:szCs w:val="20"/>
                <w:lang w:val="en-US" w:eastAsia="zh-CN"/>
              </w:rPr>
              <w:t>是否满足要求</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val="0"/>
                <w:bCs w:val="0"/>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3</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rPr>
            </w:pPr>
            <w:r>
              <w:rPr>
                <w:rFonts w:hint="eastAsia" w:ascii="楷体" w:hAnsi="楷体" w:eastAsia="楷体" w:cs="楷体"/>
                <w:spacing w:val="0"/>
                <w:sz w:val="24"/>
                <w:szCs w:val="24"/>
                <w:lang w:val="en-US" w:eastAsia="zh-CN"/>
              </w:rPr>
              <w:t>敞口船灌水试验验证是否满足要求（</w:t>
            </w:r>
            <w:r>
              <w:rPr>
                <w:rFonts w:hint="eastAsia" w:ascii="Times New Roman" w:hAnsi="Times New Roman" w:eastAsia="楷体" w:cs="Times New Roman"/>
                <w:spacing w:val="0"/>
                <w:sz w:val="24"/>
                <w:szCs w:val="20"/>
                <w:lang w:val="en-US" w:eastAsia="zh-CN"/>
              </w:rPr>
              <w:t>不沉性</w:t>
            </w:r>
            <w:r>
              <w:rPr>
                <w:rFonts w:hint="eastAsia" w:ascii="楷体" w:hAnsi="楷体" w:eastAsia="楷体" w:cs="楷体"/>
                <w:spacing w:val="0"/>
                <w:sz w:val="24"/>
                <w:szCs w:val="24"/>
                <w:lang w:val="en-US" w:eastAsia="zh-CN"/>
              </w:rPr>
              <w:t>）</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楷体" w:cs="宋体"/>
                <w:b w:val="0"/>
                <w:bCs w:val="0"/>
                <w:spacing w:val="0"/>
                <w:sz w:val="24"/>
                <w:szCs w:val="24"/>
                <w:lang w:val="en-US" w:eastAsia="zh-CN"/>
              </w:rPr>
            </w:pPr>
            <w:r>
              <w:rPr>
                <w:rFonts w:hint="eastAsia" w:ascii="楷体" w:hAnsi="楷体" w:eastAsia="楷体" w:cs="楷体"/>
                <w:b/>
                <w:bCs/>
                <w:spacing w:val="0"/>
                <w:sz w:val="24"/>
                <w:szCs w:val="24"/>
              </w:rPr>
              <w:t>安全设备</w:t>
            </w:r>
            <w:r>
              <w:rPr>
                <w:rFonts w:hint="eastAsia" w:ascii="楷体" w:hAnsi="楷体" w:eastAsia="楷体" w:cs="楷体"/>
                <w:b/>
                <w:bCs/>
                <w:spacing w:val="0"/>
                <w:sz w:val="24"/>
                <w:szCs w:val="24"/>
                <w:lang w:val="en-US" w:eastAsia="zh-CN"/>
              </w:rPr>
              <w:t>部分</w:t>
            </w: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1</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楷体" w:hAnsi="楷体" w:eastAsia="楷体" w:cs="楷体"/>
                <w:spacing w:val="0"/>
                <w:sz w:val="24"/>
                <w:szCs w:val="24"/>
                <w:lang w:val="en-US" w:eastAsia="zh-CN"/>
              </w:rPr>
            </w:pPr>
            <w:r>
              <w:rPr>
                <w:rFonts w:hint="eastAsia" w:ascii="楷体" w:hAnsi="楷体" w:eastAsia="楷体" w:cs="楷体"/>
                <w:spacing w:val="0"/>
                <w:sz w:val="24"/>
                <w:szCs w:val="24"/>
                <w:lang w:val="en-US" w:eastAsia="zh-CN"/>
              </w:rPr>
              <w:t>是否</w:t>
            </w:r>
            <w:r>
              <w:rPr>
                <w:rFonts w:hint="eastAsia" w:ascii="楷体" w:hAnsi="楷体" w:eastAsia="楷体" w:cs="楷体"/>
                <w:spacing w:val="0"/>
                <w:sz w:val="24"/>
                <w:szCs w:val="24"/>
              </w:rPr>
              <w:t>配备</w:t>
            </w:r>
            <w:r>
              <w:rPr>
                <w:rFonts w:hint="eastAsia" w:ascii="楷体" w:hAnsi="楷体" w:eastAsia="楷体" w:cs="楷体"/>
                <w:spacing w:val="0"/>
                <w:sz w:val="24"/>
                <w:szCs w:val="24"/>
                <w:lang w:val="en-US" w:eastAsia="zh-CN"/>
              </w:rPr>
              <w:t>至少</w:t>
            </w:r>
            <w:r>
              <w:rPr>
                <w:rFonts w:hint="eastAsia" w:ascii="楷体" w:hAnsi="楷体" w:eastAsia="楷体" w:cs="楷体"/>
                <w:spacing w:val="0"/>
                <w:sz w:val="24"/>
                <w:szCs w:val="24"/>
              </w:rPr>
              <w:t>1</w:t>
            </w:r>
            <w:r>
              <w:rPr>
                <w:rFonts w:hint="eastAsia" w:ascii="楷体" w:hAnsi="楷体" w:eastAsia="楷体" w:cs="楷体"/>
                <w:spacing w:val="0"/>
                <w:sz w:val="24"/>
                <w:szCs w:val="24"/>
                <w:lang w:val="en-US" w:eastAsia="zh-CN"/>
              </w:rPr>
              <w:t>个</w:t>
            </w:r>
            <w:r>
              <w:rPr>
                <w:rFonts w:hint="eastAsia" w:ascii="楷体" w:hAnsi="楷体" w:eastAsia="楷体" w:cs="楷体"/>
                <w:spacing w:val="0"/>
                <w:sz w:val="24"/>
                <w:szCs w:val="24"/>
              </w:rPr>
              <w:t>救生圈</w:t>
            </w:r>
            <w:r>
              <w:rPr>
                <w:rFonts w:hint="eastAsia" w:ascii="楷体" w:hAnsi="楷体" w:eastAsia="楷体" w:cs="楷体"/>
                <w:spacing w:val="0"/>
                <w:sz w:val="24"/>
                <w:szCs w:val="24"/>
                <w:lang w:eastAsia="zh-CN"/>
              </w:rPr>
              <w:t>，</w:t>
            </w:r>
            <w:r>
              <w:rPr>
                <w:rFonts w:hint="eastAsia" w:ascii="楷体" w:hAnsi="楷体" w:eastAsia="楷体" w:cs="楷体"/>
                <w:spacing w:val="0"/>
                <w:sz w:val="24"/>
                <w:szCs w:val="24"/>
                <w:lang w:val="en-US" w:eastAsia="zh-CN"/>
              </w:rPr>
              <w:t>并</w:t>
            </w:r>
            <w:r>
              <w:rPr>
                <w:rFonts w:hint="eastAsia" w:ascii="楷体" w:hAnsi="楷体" w:eastAsia="楷体" w:cs="楷体"/>
                <w:spacing w:val="0"/>
                <w:sz w:val="24"/>
                <w:szCs w:val="24"/>
              </w:rPr>
              <w:t>救生圈上应标记船名</w:t>
            </w:r>
            <w:r>
              <w:rPr>
                <w:rFonts w:hint="eastAsia" w:ascii="楷体" w:hAnsi="楷体" w:eastAsia="楷体" w:cs="楷体"/>
                <w:spacing w:val="0"/>
                <w:sz w:val="24"/>
                <w:szCs w:val="24"/>
                <w:lang w:eastAsia="zh-CN"/>
              </w:rPr>
              <w:t>，</w:t>
            </w:r>
            <w:r>
              <w:rPr>
                <w:rFonts w:hint="eastAsia" w:ascii="楷体" w:hAnsi="楷体" w:eastAsia="楷体" w:cs="楷体"/>
                <w:spacing w:val="0"/>
                <w:sz w:val="24"/>
                <w:szCs w:val="24"/>
              </w:rPr>
              <w:t>存放在易于取用之处</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val="0"/>
                <w:bCs w:val="0"/>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2</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lang w:eastAsia="zh-CN"/>
              </w:rPr>
            </w:pPr>
            <w:r>
              <w:rPr>
                <w:rFonts w:hint="eastAsia" w:ascii="楷体" w:hAnsi="楷体" w:eastAsia="楷体" w:cs="楷体"/>
                <w:spacing w:val="0"/>
                <w:sz w:val="24"/>
                <w:szCs w:val="24"/>
                <w:lang w:val="en-US" w:eastAsia="zh-CN"/>
              </w:rPr>
              <w:t>是否</w:t>
            </w:r>
            <w:r>
              <w:rPr>
                <w:rFonts w:hint="eastAsia" w:ascii="楷体" w:hAnsi="楷体" w:eastAsia="楷体" w:cs="楷体"/>
                <w:spacing w:val="0"/>
                <w:sz w:val="24"/>
                <w:szCs w:val="24"/>
              </w:rPr>
              <w:t>船上每</w:t>
            </w:r>
            <w:r>
              <w:rPr>
                <w:rFonts w:hint="eastAsia" w:ascii="楷体" w:hAnsi="楷体" w:eastAsia="楷体" w:cs="楷体"/>
                <w:spacing w:val="0"/>
                <w:sz w:val="24"/>
                <w:szCs w:val="24"/>
                <w:lang w:val="en-US" w:eastAsia="zh-CN"/>
              </w:rPr>
              <w:t>人</w:t>
            </w:r>
            <w:r>
              <w:rPr>
                <w:rFonts w:hint="eastAsia" w:ascii="楷体" w:hAnsi="楷体" w:eastAsia="楷体" w:cs="楷体"/>
                <w:spacing w:val="0"/>
                <w:sz w:val="24"/>
                <w:szCs w:val="24"/>
              </w:rPr>
              <w:t>配备1件</w:t>
            </w:r>
            <w:r>
              <w:rPr>
                <w:rFonts w:hint="eastAsia" w:ascii="楷体" w:hAnsi="楷体" w:eastAsia="楷体" w:cs="楷体"/>
                <w:spacing w:val="0"/>
                <w:sz w:val="24"/>
                <w:szCs w:val="24"/>
                <w:lang w:val="en-US" w:eastAsia="zh-CN"/>
              </w:rPr>
              <w:t>船用</w:t>
            </w:r>
            <w:r>
              <w:rPr>
                <w:rFonts w:hint="eastAsia" w:ascii="楷体" w:hAnsi="楷体" w:eastAsia="楷体" w:cs="楷体"/>
                <w:spacing w:val="0"/>
                <w:sz w:val="24"/>
                <w:szCs w:val="24"/>
              </w:rPr>
              <w:t>救生衣</w:t>
            </w:r>
            <w:r>
              <w:rPr>
                <w:rFonts w:hint="eastAsia" w:ascii="楷体" w:hAnsi="楷体" w:eastAsia="楷体" w:cs="楷体"/>
                <w:spacing w:val="0"/>
                <w:sz w:val="24"/>
                <w:szCs w:val="24"/>
                <w:lang w:eastAsia="zh-CN"/>
              </w:rPr>
              <w:t>，</w:t>
            </w:r>
            <w:r>
              <w:rPr>
                <w:rFonts w:hint="eastAsia" w:ascii="楷体" w:hAnsi="楷体" w:eastAsia="楷体" w:cs="楷体"/>
                <w:spacing w:val="0"/>
                <w:sz w:val="24"/>
                <w:szCs w:val="24"/>
              </w:rPr>
              <w:t>其配备的每件</w:t>
            </w:r>
            <w:r>
              <w:rPr>
                <w:rFonts w:hint="eastAsia" w:ascii="楷体" w:hAnsi="楷体" w:eastAsia="楷体" w:cs="楷体"/>
                <w:spacing w:val="0"/>
                <w:sz w:val="24"/>
                <w:szCs w:val="24"/>
                <w:lang w:val="en-US" w:eastAsia="zh-CN"/>
              </w:rPr>
              <w:t>船用</w:t>
            </w:r>
            <w:r>
              <w:rPr>
                <w:rFonts w:hint="eastAsia" w:ascii="楷体" w:hAnsi="楷体" w:eastAsia="楷体" w:cs="楷体"/>
                <w:spacing w:val="0"/>
                <w:sz w:val="24"/>
                <w:szCs w:val="24"/>
              </w:rPr>
              <w:t>救生衣应备有口哨，救生衣口哨应牢固地系在</w:t>
            </w:r>
            <w:r>
              <w:rPr>
                <w:rFonts w:hint="eastAsia" w:ascii="楷体" w:hAnsi="楷体" w:eastAsia="楷体" w:cs="楷体"/>
                <w:spacing w:val="0"/>
                <w:sz w:val="24"/>
                <w:szCs w:val="24"/>
                <w:lang w:val="en-US" w:eastAsia="zh-CN"/>
              </w:rPr>
              <w:t>船用</w:t>
            </w:r>
            <w:r>
              <w:rPr>
                <w:rFonts w:hint="eastAsia" w:ascii="楷体" w:hAnsi="楷体" w:eastAsia="楷体" w:cs="楷体"/>
                <w:spacing w:val="0"/>
                <w:sz w:val="24"/>
                <w:szCs w:val="24"/>
              </w:rPr>
              <w:t>救生衣的前肩部的区域</w:t>
            </w:r>
            <w:r>
              <w:rPr>
                <w:rFonts w:hint="eastAsia" w:ascii="楷体" w:hAnsi="楷体" w:eastAsia="楷体" w:cs="楷体"/>
                <w:spacing w:val="0"/>
                <w:sz w:val="24"/>
                <w:szCs w:val="24"/>
                <w:lang w:eastAsia="zh-CN"/>
              </w:rPr>
              <w:t>，</w:t>
            </w:r>
            <w:r>
              <w:rPr>
                <w:rFonts w:hint="eastAsia" w:ascii="楷体" w:hAnsi="楷体" w:eastAsia="楷体" w:cs="楷体"/>
                <w:spacing w:val="0"/>
                <w:sz w:val="24"/>
                <w:szCs w:val="24"/>
              </w:rPr>
              <w:t>表面装贴逆向反光</w:t>
            </w:r>
            <w:r>
              <w:rPr>
                <w:rFonts w:hint="eastAsia" w:ascii="楷体" w:hAnsi="楷体" w:eastAsia="楷体" w:cs="楷体"/>
                <w:spacing w:val="0"/>
                <w:sz w:val="24"/>
                <w:szCs w:val="24"/>
                <w:lang w:val="en-US" w:eastAsia="zh-CN"/>
              </w:rPr>
              <w:t>带</w:t>
            </w:r>
            <w:r>
              <w:rPr>
                <w:rFonts w:hint="eastAsia" w:ascii="楷体" w:hAnsi="楷体" w:eastAsia="楷体" w:cs="楷体"/>
                <w:spacing w:val="0"/>
                <w:sz w:val="24"/>
                <w:szCs w:val="24"/>
                <w:lang w:eastAsia="zh-CN"/>
              </w:rPr>
              <w:t>，</w:t>
            </w:r>
            <w:r>
              <w:rPr>
                <w:rFonts w:hint="eastAsia" w:ascii="楷体" w:hAnsi="楷体" w:eastAsia="楷体" w:cs="楷体"/>
                <w:spacing w:val="0"/>
                <w:sz w:val="24"/>
                <w:szCs w:val="24"/>
                <w:lang w:val="en-US" w:eastAsia="zh-CN"/>
              </w:rPr>
              <w:t>面积不少于400cm</w:t>
            </w:r>
            <w:r>
              <w:rPr>
                <w:rFonts w:hint="eastAsia" w:ascii="楷体" w:hAnsi="楷体" w:eastAsia="楷体" w:cs="楷体"/>
                <w:spacing w:val="0"/>
                <w:sz w:val="24"/>
                <w:szCs w:val="24"/>
                <w:vertAlign w:val="superscript"/>
                <w:lang w:val="en-US" w:eastAsia="zh-CN"/>
              </w:rPr>
              <w:t>2</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val="0"/>
                <w:bCs w:val="0"/>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3</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390" w:lineRule="exact"/>
              <w:jc w:val="left"/>
              <w:textAlignment w:val="auto"/>
              <w:rPr>
                <w:rFonts w:hint="eastAsia" w:ascii="楷体" w:hAnsi="楷体" w:eastAsia="楷体" w:cs="楷体"/>
                <w:spacing w:val="0"/>
                <w:sz w:val="24"/>
                <w:szCs w:val="24"/>
              </w:rPr>
            </w:pPr>
            <w:r>
              <w:rPr>
                <w:rFonts w:hint="eastAsia" w:ascii="楷体" w:hAnsi="楷体" w:eastAsia="楷体" w:cs="楷体"/>
                <w:spacing w:val="0"/>
                <w:sz w:val="24"/>
                <w:szCs w:val="24"/>
                <w:lang w:val="en-US" w:eastAsia="zh-CN"/>
              </w:rPr>
              <w:t>是否配置1个不小于等于2KG手提式干粉灭火器（带有驾驶室的船舶应不小于等于5KG）</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val="0"/>
                <w:bCs w:val="0"/>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4</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kern w:val="2"/>
                <w:sz w:val="24"/>
                <w:szCs w:val="24"/>
                <w:lang w:val="en-US" w:eastAsia="zh-CN" w:bidi="ar-SA"/>
              </w:rPr>
            </w:pPr>
            <w:r>
              <w:rPr>
                <w:rFonts w:hint="eastAsia" w:ascii="楷体" w:hAnsi="楷体" w:eastAsia="楷体" w:cs="楷体"/>
                <w:spacing w:val="0"/>
                <w:sz w:val="24"/>
                <w:szCs w:val="24"/>
                <w:lang w:val="en-US" w:eastAsia="zh-CN"/>
              </w:rPr>
              <w:t>是否应备有1只带有适当长度绳子的消防水桶</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val="0"/>
                <w:bCs w:val="0"/>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5</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rPr>
            </w:pPr>
            <w:r>
              <w:rPr>
                <w:rFonts w:hint="eastAsia" w:ascii="楷体" w:hAnsi="楷体" w:eastAsia="楷体" w:cs="楷体"/>
                <w:spacing w:val="0"/>
                <w:sz w:val="24"/>
                <w:szCs w:val="24"/>
                <w:lang w:val="en-US" w:eastAsia="zh-CN"/>
              </w:rPr>
              <w:t>是否配备不少1台通讯设备（可用手机代替）；船长7m以上小于12m有上层建筑或甲板室结构的，是否配备便携式甚高频无线电话设备或渔用对讲机。</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val="0"/>
                <w:bCs w:val="0"/>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6</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lang w:val="en-US" w:eastAsia="zh-CN"/>
              </w:rPr>
            </w:pPr>
            <w:r>
              <w:rPr>
                <w:rFonts w:hint="eastAsia" w:ascii="楷体" w:hAnsi="楷体" w:eastAsia="楷体" w:cs="楷体"/>
                <w:spacing w:val="0"/>
                <w:sz w:val="24"/>
                <w:szCs w:val="24"/>
                <w:lang w:val="en-US" w:eastAsia="zh-CN"/>
              </w:rPr>
              <w:t>是否安装定位设备</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val="0"/>
                <w:bCs w:val="0"/>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7</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lang w:val="en-US" w:eastAsia="zh-CN"/>
              </w:rPr>
            </w:pPr>
            <w:r>
              <w:rPr>
                <w:rFonts w:hint="eastAsia" w:ascii="楷体" w:hAnsi="楷体" w:eastAsia="楷体" w:cs="楷体"/>
                <w:spacing w:val="0"/>
                <w:sz w:val="24"/>
                <w:szCs w:val="24"/>
                <w:lang w:val="en-US" w:eastAsia="zh-CN"/>
              </w:rPr>
              <w:t>是否</w:t>
            </w:r>
            <w:r>
              <w:rPr>
                <w:rFonts w:hint="default" w:ascii="楷体" w:hAnsi="楷体" w:eastAsia="楷体" w:cs="楷体"/>
                <w:spacing w:val="0"/>
                <w:sz w:val="24"/>
                <w:szCs w:val="24"/>
                <w:lang w:val="en-US" w:eastAsia="zh-CN"/>
              </w:rPr>
              <w:t>配备</w:t>
            </w:r>
            <w:r>
              <w:rPr>
                <w:rFonts w:hint="eastAsia" w:ascii="楷体" w:hAnsi="楷体" w:eastAsia="楷体" w:cs="楷体"/>
                <w:spacing w:val="0"/>
                <w:sz w:val="24"/>
                <w:szCs w:val="24"/>
                <w:lang w:val="en-US" w:eastAsia="zh-CN"/>
              </w:rPr>
              <w:t>1</w:t>
            </w:r>
            <w:r>
              <w:rPr>
                <w:rFonts w:hint="default" w:ascii="楷体" w:hAnsi="楷体" w:eastAsia="楷体" w:cs="楷体"/>
                <w:spacing w:val="0"/>
                <w:sz w:val="24"/>
                <w:szCs w:val="24"/>
                <w:lang w:val="en-US" w:eastAsia="zh-CN"/>
              </w:rPr>
              <w:t>台磁罗经或指南针</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val="0"/>
                <w:bCs w:val="0"/>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8</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lang w:val="en-US" w:eastAsia="zh-CN"/>
              </w:rPr>
            </w:pPr>
            <w:r>
              <w:rPr>
                <w:rFonts w:hint="eastAsia" w:ascii="楷体" w:hAnsi="楷体" w:eastAsia="楷体" w:cs="楷体"/>
                <w:spacing w:val="0"/>
                <w:sz w:val="24"/>
                <w:szCs w:val="24"/>
                <w:lang w:val="en-US" w:eastAsia="zh-CN"/>
              </w:rPr>
              <w:t>是否</w:t>
            </w:r>
            <w:r>
              <w:rPr>
                <w:rFonts w:hint="default" w:ascii="楷体" w:hAnsi="楷体" w:eastAsia="楷体" w:cs="楷体"/>
                <w:spacing w:val="0"/>
                <w:sz w:val="24"/>
                <w:szCs w:val="24"/>
                <w:lang w:val="en-US" w:eastAsia="zh-CN"/>
              </w:rPr>
              <w:t>配备1</w:t>
            </w:r>
            <w:r>
              <w:rPr>
                <w:rFonts w:hint="eastAsia" w:ascii="楷体" w:hAnsi="楷体" w:eastAsia="楷体" w:cs="楷体"/>
                <w:spacing w:val="0"/>
                <w:sz w:val="24"/>
                <w:szCs w:val="24"/>
                <w:lang w:val="en-US" w:eastAsia="zh-CN"/>
              </w:rPr>
              <w:t>把手电筒及至少配备一组电池</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val="0"/>
                <w:bCs w:val="0"/>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9</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楷体" w:hAnsi="楷体" w:eastAsia="楷体" w:cs="楷体"/>
                <w:spacing w:val="0"/>
                <w:sz w:val="24"/>
                <w:szCs w:val="24"/>
                <w:lang w:val="en-US" w:eastAsia="zh-CN"/>
              </w:rPr>
            </w:pPr>
            <w:r>
              <w:rPr>
                <w:rFonts w:hint="eastAsia" w:ascii="楷体" w:hAnsi="楷体" w:eastAsia="楷体" w:cs="楷体"/>
                <w:spacing w:val="0"/>
                <w:sz w:val="24"/>
                <w:szCs w:val="24"/>
                <w:lang w:val="en-US" w:eastAsia="zh-CN"/>
              </w:rPr>
              <w:t>是否配备环照灯（白色）1盏，如有夜间航行是否配备双色灯（红+绿）1盏</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val="0"/>
                <w:bCs w:val="0"/>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10</w:t>
            </w:r>
          </w:p>
        </w:tc>
        <w:tc>
          <w:tcPr>
            <w:tcW w:w="5389" w:type="dxa"/>
            <w:gridSpan w:val="6"/>
            <w:noWrap w:val="0"/>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楷体" w:hAnsi="楷体" w:eastAsia="楷体" w:cs="楷体"/>
                <w:spacing w:val="0"/>
                <w:sz w:val="24"/>
                <w:szCs w:val="24"/>
                <w:lang w:val="en-US"/>
              </w:rPr>
            </w:pPr>
            <w:r>
              <w:rPr>
                <w:rFonts w:hint="eastAsia" w:ascii="楷体" w:hAnsi="楷体" w:eastAsia="楷体" w:cs="楷体"/>
                <w:spacing w:val="0"/>
                <w:sz w:val="24"/>
                <w:szCs w:val="24"/>
                <w:lang w:val="en-US" w:eastAsia="zh-CN"/>
              </w:rPr>
              <w:t>是否</w:t>
            </w:r>
            <w:r>
              <w:rPr>
                <w:rFonts w:hint="default" w:ascii="楷体" w:hAnsi="楷体" w:eastAsia="楷体" w:cs="楷体"/>
                <w:spacing w:val="0"/>
                <w:sz w:val="24"/>
                <w:szCs w:val="24"/>
                <w:lang w:val="en-US" w:eastAsia="zh-CN"/>
              </w:rPr>
              <w:t>配备</w:t>
            </w:r>
            <w:r>
              <w:rPr>
                <w:rFonts w:hint="eastAsia" w:ascii="楷体" w:hAnsi="楷体" w:eastAsia="楷体" w:cs="楷体"/>
                <w:spacing w:val="0"/>
                <w:sz w:val="24"/>
                <w:szCs w:val="24"/>
                <w:lang w:val="en-US" w:eastAsia="zh-CN"/>
              </w:rPr>
              <w:t>带盖油污水收集桶1个及生活垃圾带若干</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val="0"/>
                <w:bCs w:val="0"/>
                <w:spacing w:val="0"/>
                <w:sz w:val="24"/>
                <w:szCs w:val="24"/>
              </w:rPr>
            </w:pPr>
          </w:p>
        </w:tc>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11</w:t>
            </w:r>
          </w:p>
        </w:tc>
        <w:tc>
          <w:tcPr>
            <w:tcW w:w="5389" w:type="dxa"/>
            <w:gridSpan w:val="6"/>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390" w:lineRule="exact"/>
              <w:jc w:val="left"/>
              <w:textAlignment w:val="auto"/>
              <w:rPr>
                <w:rFonts w:hint="eastAsia" w:ascii="楷体" w:hAnsi="楷体" w:eastAsia="楷体" w:cs="楷体"/>
                <w:spacing w:val="0"/>
                <w:sz w:val="24"/>
                <w:szCs w:val="24"/>
              </w:rPr>
            </w:pPr>
            <w:r>
              <w:rPr>
                <w:rFonts w:hint="eastAsia" w:ascii="楷体" w:hAnsi="楷体" w:eastAsia="楷体" w:cs="楷体"/>
                <w:spacing w:val="0"/>
                <w:sz w:val="24"/>
                <w:szCs w:val="24"/>
                <w:lang w:val="en-US" w:eastAsia="zh-CN"/>
              </w:rPr>
              <w:t>是否配备一只锚及适量系泊绳索</w:t>
            </w:r>
          </w:p>
        </w:tc>
        <w:tc>
          <w:tcPr>
            <w:tcW w:w="986" w:type="dxa"/>
            <w:gridSpan w:val="2"/>
            <w:noWrap w:val="0"/>
            <w:vAlign w:val="top"/>
          </w:tcPr>
          <w:p>
            <w:pPr>
              <w:widowControl/>
              <w:spacing w:line="240" w:lineRule="auto"/>
              <w:rPr>
                <w:rFonts w:hint="eastAsia" w:ascii="宋体" w:hAnsi="宋体" w:eastAsia="宋体" w:cs="宋体"/>
                <w:spacing w:val="0"/>
                <w:sz w:val="24"/>
                <w:szCs w:val="24"/>
                <w:u w:val="none"/>
                <w:vertAlign w:val="baseline"/>
              </w:rPr>
            </w:pPr>
          </w:p>
        </w:tc>
        <w:tc>
          <w:tcPr>
            <w:tcW w:w="967" w:type="dxa"/>
            <w:noWrap w:val="0"/>
            <w:vAlign w:val="top"/>
          </w:tcPr>
          <w:p>
            <w:pPr>
              <w:widowControl/>
              <w:spacing w:line="240" w:lineRule="auto"/>
              <w:rPr>
                <w:rFonts w:hint="eastAsia" w:ascii="宋体" w:hAnsi="宋体" w:eastAsia="宋体" w:cs="宋体"/>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1"/>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航行要求：</w:t>
            </w:r>
          </w:p>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现有乡镇船舶生产作业不得有下列情形：</w:t>
            </w:r>
          </w:p>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（1）擅自改变已核定的船舶用途从事其它生产经营活动，特别是非客运船舶擅自从事载客活动。</w:t>
            </w:r>
          </w:p>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（2）被责令停航的，在隐患未整改到位之前擅自出海。</w:t>
            </w:r>
          </w:p>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（3）法律、法规、规章等规定的其它禁止行为。</w:t>
            </w:r>
          </w:p>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（4）严禁在雾天航行。</w:t>
            </w:r>
          </w:p>
          <w:p>
            <w:pPr>
              <w:widowControl/>
              <w:spacing w:line="240" w:lineRule="auto"/>
              <w:rPr>
                <w:rFonts w:hint="default"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（5）每次出航前，应查询当天的气象情况，遇有恶劣天气等不适合船舶出航的情况或者有禁止出航的警示时，禁止出航。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1"/>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结论：</w:t>
            </w:r>
          </w:p>
          <w:p>
            <w:pPr>
              <w:widowControl/>
              <w:spacing w:line="240" w:lineRule="auto"/>
              <w:rPr>
                <w:rFonts w:hint="eastAsia" w:ascii="宋体" w:hAnsi="宋体" w:eastAsia="楷体" w:cs="宋体"/>
                <w:spacing w:val="0"/>
                <w:sz w:val="24"/>
                <w:szCs w:val="24"/>
                <w:u w:val="none"/>
                <w:vertAlign w:val="baseline"/>
                <w:lang w:val="en-US" w:eastAsia="zh-CN"/>
              </w:rPr>
            </w:pPr>
          </w:p>
          <w:p>
            <w:pPr>
              <w:widowControl/>
              <w:spacing w:line="240" w:lineRule="auto"/>
              <w:rPr>
                <w:rFonts w:hint="eastAsia" w:ascii="宋体" w:hAnsi="宋体" w:eastAsia="楷体" w:cs="宋体"/>
                <w:spacing w:val="0"/>
                <w:sz w:val="24"/>
                <w:szCs w:val="24"/>
                <w:u w:val="none"/>
                <w:vertAlign w:val="baseline"/>
                <w:lang w:val="en-US" w:eastAsia="zh-CN"/>
              </w:rPr>
            </w:pPr>
          </w:p>
          <w:p>
            <w:pPr>
              <w:widowControl/>
              <w:spacing w:line="240" w:lineRule="auto"/>
              <w:rPr>
                <w:rFonts w:hint="eastAsia" w:ascii="宋体" w:hAnsi="宋体" w:eastAsia="楷体" w:cs="宋体"/>
                <w:spacing w:val="0"/>
                <w:sz w:val="24"/>
                <w:szCs w:val="24"/>
                <w:u w:val="none"/>
                <w:vertAlign w:val="baseline"/>
                <w:lang w:val="en-US" w:eastAsia="zh-CN"/>
              </w:rPr>
            </w:pPr>
          </w:p>
          <w:p>
            <w:pPr>
              <w:widowControl/>
              <w:spacing w:line="240" w:lineRule="auto"/>
              <w:rPr>
                <w:rFonts w:hint="eastAsia" w:ascii="宋体" w:hAnsi="宋体" w:eastAsia="楷体" w:cs="宋体"/>
                <w:spacing w:val="0"/>
                <w:sz w:val="24"/>
                <w:szCs w:val="24"/>
                <w:u w:val="none"/>
                <w:vertAlign w:val="baseline"/>
                <w:lang w:val="en-US" w:eastAsia="zh-CN"/>
              </w:rPr>
            </w:pPr>
          </w:p>
          <w:p>
            <w:pPr>
              <w:widowControl/>
              <w:spacing w:line="240" w:lineRule="auto"/>
              <w:rPr>
                <w:rFonts w:hint="eastAsia" w:ascii="宋体" w:hAnsi="宋体" w:eastAsia="楷体" w:cs="宋体"/>
                <w:spacing w:val="0"/>
                <w:sz w:val="24"/>
                <w:szCs w:val="24"/>
                <w:u w:val="none"/>
                <w:vertAlign w:val="baseline"/>
                <w:lang w:val="en-US" w:eastAsia="zh-CN"/>
              </w:rPr>
            </w:pPr>
          </w:p>
          <w:p>
            <w:pPr>
              <w:widowControl/>
              <w:spacing w:line="240" w:lineRule="auto"/>
              <w:rPr>
                <w:rFonts w:hint="eastAsia" w:ascii="宋体" w:hAnsi="宋体" w:eastAsia="楷体" w:cs="宋体"/>
                <w:spacing w:val="0"/>
                <w:sz w:val="24"/>
                <w:szCs w:val="24"/>
                <w:u w:val="none"/>
                <w:vertAlign w:val="baseline"/>
                <w:lang w:val="en-US" w:eastAsia="zh-CN"/>
              </w:rPr>
            </w:pPr>
          </w:p>
          <w:p>
            <w:pPr>
              <w:widowControl/>
              <w:spacing w:line="240" w:lineRule="auto"/>
              <w:rPr>
                <w:rFonts w:hint="eastAsia" w:ascii="宋体" w:hAnsi="宋体" w:eastAsia="楷体" w:cs="宋体"/>
                <w:spacing w:val="0"/>
                <w:sz w:val="24"/>
                <w:szCs w:val="24"/>
                <w:u w:val="none"/>
                <w:vertAlign w:val="baseline"/>
                <w:lang w:val="en-US" w:eastAsia="zh-CN"/>
              </w:rPr>
            </w:pPr>
          </w:p>
          <w:p>
            <w:pPr>
              <w:widowControl/>
              <w:spacing w:line="240" w:lineRule="auto"/>
              <w:rPr>
                <w:rFonts w:hint="eastAsia" w:ascii="宋体" w:hAnsi="宋体" w:eastAsia="楷体" w:cs="宋体"/>
                <w:spacing w:val="0"/>
                <w:sz w:val="24"/>
                <w:szCs w:val="24"/>
                <w:u w:val="none"/>
                <w:vertAlign w:val="baseline"/>
                <w:lang w:val="en-US" w:eastAsia="zh-CN"/>
              </w:rPr>
            </w:pPr>
          </w:p>
          <w:p>
            <w:pPr>
              <w:widowControl/>
              <w:spacing w:line="240" w:lineRule="auto"/>
              <w:rPr>
                <w:rFonts w:hint="eastAsia" w:ascii="宋体" w:hAnsi="宋体" w:eastAsia="楷体" w:cs="宋体"/>
                <w:spacing w:val="0"/>
                <w:sz w:val="24"/>
                <w:szCs w:val="24"/>
                <w:u w:val="none"/>
                <w:vertAlign w:val="baseline"/>
                <w:lang w:val="en-US" w:eastAsia="zh-CN"/>
              </w:rPr>
            </w:pPr>
          </w:p>
          <w:p>
            <w:pPr>
              <w:widowControl/>
              <w:spacing w:line="240" w:lineRule="auto"/>
              <w:rPr>
                <w:rFonts w:hint="eastAsia" w:ascii="宋体" w:hAnsi="宋体" w:eastAsia="楷体" w:cs="宋体"/>
                <w:spacing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gridSpan w:val="3"/>
            <w:noWrap w:val="0"/>
            <w:vAlign w:val="top"/>
          </w:tcPr>
          <w:p>
            <w:pPr>
              <w:widowControl/>
              <w:spacing w:line="240" w:lineRule="auto"/>
              <w:rPr>
                <w:rFonts w:hint="default"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评估单位</w:t>
            </w:r>
          </w:p>
        </w:tc>
        <w:tc>
          <w:tcPr>
            <w:tcW w:w="2851" w:type="dxa"/>
            <w:gridSpan w:val="2"/>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p>
        </w:tc>
        <w:tc>
          <w:tcPr>
            <w:tcW w:w="1600" w:type="dxa"/>
            <w:gridSpan w:val="2"/>
            <w:noWrap w:val="0"/>
            <w:vAlign w:val="top"/>
          </w:tcPr>
          <w:p>
            <w:pPr>
              <w:widowControl/>
              <w:spacing w:line="240" w:lineRule="auto"/>
              <w:rPr>
                <w:rFonts w:hint="default" w:ascii="宋体" w:hAnsi="宋体" w:eastAsia="楷体" w:cs="宋体"/>
                <w:spacing w:val="0"/>
                <w:sz w:val="24"/>
                <w:szCs w:val="24"/>
                <w:u w:val="none"/>
                <w:vertAlign w:val="baseline"/>
                <w:lang w:val="en-US" w:eastAsia="zh-CN"/>
              </w:rPr>
            </w:pPr>
            <w:r>
              <w:rPr>
                <w:rFonts w:hint="eastAsia" w:ascii="宋体" w:hAnsi="宋体" w:eastAsia="楷体" w:cs="宋体"/>
                <w:spacing w:val="0"/>
                <w:sz w:val="24"/>
                <w:szCs w:val="24"/>
                <w:u w:val="none"/>
                <w:vertAlign w:val="baseline"/>
                <w:lang w:val="en-US" w:eastAsia="zh-CN"/>
              </w:rPr>
              <w:t>检查人员</w:t>
            </w:r>
          </w:p>
        </w:tc>
        <w:tc>
          <w:tcPr>
            <w:tcW w:w="2662" w:type="dxa"/>
            <w:gridSpan w:val="4"/>
            <w:noWrap w:val="0"/>
            <w:vAlign w:val="top"/>
          </w:tcPr>
          <w:p>
            <w:pPr>
              <w:widowControl/>
              <w:spacing w:line="240" w:lineRule="auto"/>
              <w:rPr>
                <w:rFonts w:hint="eastAsia" w:ascii="宋体" w:hAnsi="宋体" w:eastAsia="楷体" w:cs="宋体"/>
                <w:spacing w:val="0"/>
                <w:sz w:val="24"/>
                <w:szCs w:val="24"/>
                <w:u w:val="none"/>
                <w:vertAlign w:val="baseline"/>
                <w:lang w:val="en-US" w:eastAsia="zh-CN"/>
              </w:rPr>
            </w:pPr>
          </w:p>
        </w:tc>
      </w:tr>
    </w:tbl>
    <w:p>
      <w:pPr>
        <w:widowControl/>
        <w:spacing w:line="240" w:lineRule="auto"/>
        <w:rPr>
          <w:rFonts w:hint="eastAsia" w:ascii="Times New Roman" w:hAnsi="Times New Roman" w:eastAsia="仿宋_GB2312"/>
          <w:spacing w:val="-6"/>
          <w:sz w:val="32"/>
          <w:szCs w:val="20"/>
          <w:lang w:val="en-US" w:eastAsia="zh-CN"/>
        </w:rPr>
      </w:pPr>
      <w:r>
        <w:rPr>
          <w:rFonts w:hint="eastAsia" w:ascii="Times New Roman" w:hAnsi="Times New Roman" w:eastAsia="楷体"/>
          <w:spacing w:val="0"/>
          <w:sz w:val="24"/>
          <w:szCs w:val="20"/>
          <w:lang w:val="en-US" w:eastAsia="zh-CN"/>
        </w:rPr>
        <w:t>说明：检查项目填写方法：正常：</w:t>
      </w:r>
      <w:r>
        <w:rPr>
          <w:rFonts w:hint="eastAsia" w:ascii="Arial" w:hAnsi="Arial" w:eastAsia="楷体" w:cs="Arial"/>
          <w:spacing w:val="0"/>
          <w:sz w:val="24"/>
          <w:szCs w:val="20"/>
          <w:lang w:val="en-US" w:eastAsia="zh-CN"/>
        </w:rPr>
        <w:t>X</w:t>
      </w:r>
      <w:r>
        <w:rPr>
          <w:rFonts w:hint="eastAsia" w:ascii="Times New Roman" w:hAnsi="Times New Roman" w:eastAsia="楷体"/>
          <w:spacing w:val="0"/>
          <w:sz w:val="24"/>
          <w:szCs w:val="20"/>
          <w:lang w:val="en-US" w:eastAsia="zh-CN"/>
        </w:rPr>
        <w:t xml:space="preserve">   不适用：</w:t>
      </w:r>
      <w:r>
        <w:rPr>
          <w:rFonts w:hint="eastAsia" w:ascii="宋体" w:hAnsi="宋体" w:eastAsia="宋体" w:cs="宋体"/>
          <w:spacing w:val="0"/>
          <w:sz w:val="24"/>
          <w:szCs w:val="20"/>
          <w:lang w:val="en-US" w:eastAsia="zh-CN"/>
        </w:rPr>
        <w:t>－</w:t>
      </w:r>
      <w:r>
        <w:rPr>
          <w:rFonts w:hint="eastAsia" w:ascii="宋体" w:hAnsi="宋体" w:eastAsia="楷体" w:cs="宋体"/>
          <w:spacing w:val="0"/>
          <w:sz w:val="24"/>
          <w:szCs w:val="20"/>
          <w:lang w:val="en-US" w:eastAsia="zh-CN"/>
        </w:rPr>
        <w:t xml:space="preserve">    有问题：</w:t>
      </w:r>
      <w:r>
        <w:rPr>
          <w:rFonts w:hint="eastAsia" w:ascii="宋体" w:hAnsi="宋体" w:eastAsia="宋体" w:cs="宋体"/>
          <w:spacing w:val="0"/>
          <w:sz w:val="24"/>
          <w:szCs w:val="20"/>
          <w:lang w:val="en-US" w:eastAsia="zh-CN"/>
        </w:rPr>
        <w:t>o</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0"/>
      </w:rPr>
    </w:pPr>
    <w:r>
      <w:rPr>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Cs w:val="20"/>
                            </w:rPr>
                          </w:pPr>
                          <w:r>
                            <w:rPr>
                              <w:szCs w:val="20"/>
                            </w:rPr>
                            <w:fldChar w:fldCharType="begin"/>
                          </w:r>
                          <w:r>
                            <w:rPr>
                              <w:szCs w:val="20"/>
                            </w:rPr>
                            <w:instrText xml:space="preserve"> PAGE  \* MERGEFORMAT </w:instrText>
                          </w:r>
                          <w:r>
                            <w:rPr>
                              <w:szCs w:val="20"/>
                            </w:rPr>
                            <w:fldChar w:fldCharType="separate"/>
                          </w:r>
                          <w:r>
                            <w:rPr>
                              <w:szCs w:val="20"/>
                            </w:rPr>
                            <w:t>1</w:t>
                          </w:r>
                          <w:r>
                            <w:rPr>
                              <w:szCs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RflCbJAQAAmQMAAA4AAABkcnMv&#10;ZTJvRG9jLnhtbK1TzY7TMBC+I/EOlu/U2WqF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">
              <v:fill on="f" focussize="0,0"/>
              <v:stroke on="f"/>
              <v:imagedata o:title=""/>
              <o:lock v:ext="edit" aspectratio="f"/>
              <v:textbox inset="0mm,0mm,0mm,0mm" style="mso-fit-shape-to-text:t;">
                <w:txbxContent>
                  <w:p>
                    <w:pPr>
                      <w:pStyle w:val="3"/>
                      <w:rPr>
                        <w:szCs w:val="20"/>
                      </w:rPr>
                    </w:pPr>
                    <w:r>
                      <w:rPr>
                        <w:szCs w:val="20"/>
                      </w:rPr>
                      <w:fldChar w:fldCharType="begin"/>
                    </w:r>
                    <w:r>
                      <w:rPr>
                        <w:szCs w:val="20"/>
                      </w:rPr>
                      <w:instrText xml:space="preserve"> PAGE  \* MERGEFORMAT </w:instrText>
                    </w:r>
                    <w:r>
                      <w:rPr>
                        <w:szCs w:val="20"/>
                      </w:rPr>
                      <w:fldChar w:fldCharType="separate"/>
                    </w:r>
                    <w:r>
                      <w:rPr>
                        <w:szCs w:val="20"/>
                      </w:rPr>
                      <w:t>1</w:t>
                    </w:r>
                    <w:r>
                      <w:rPr>
                        <w:szCs w:val="2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96E0D"/>
    <w:multiLevelType w:val="singleLevel"/>
    <w:tmpl w:val="8AD96E0D"/>
    <w:lvl w:ilvl="0" w:tentative="0">
      <w:start w:val="1"/>
      <w:numFmt w:val="decimal"/>
      <w:suff w:val="nothing"/>
      <w:lvlText w:val="（%1）"/>
      <w:lvlJc w:val="left"/>
    </w:lvl>
  </w:abstractNum>
  <w:abstractNum w:abstractNumId="1">
    <w:nsid w:val="B6ED37A3"/>
    <w:multiLevelType w:val="singleLevel"/>
    <w:tmpl w:val="B6ED37A3"/>
    <w:lvl w:ilvl="0" w:tentative="0">
      <w:start w:val="1"/>
      <w:numFmt w:val="decimal"/>
      <w:suff w:val="nothing"/>
      <w:lvlText w:val="（%1）"/>
      <w:lvlJc w:val="left"/>
    </w:lvl>
  </w:abstractNum>
  <w:abstractNum w:abstractNumId="2">
    <w:nsid w:val="BFFE1505"/>
    <w:multiLevelType w:val="singleLevel"/>
    <w:tmpl w:val="BFFE1505"/>
    <w:lvl w:ilvl="0" w:tentative="0">
      <w:start w:val="1"/>
      <w:numFmt w:val="chineseCounting"/>
      <w:suff w:val="nothing"/>
      <w:lvlText w:val="%1、"/>
      <w:lvlJc w:val="left"/>
      <w:rPr>
        <w:rFonts w:hint="eastAsia"/>
      </w:rPr>
    </w:lvl>
  </w:abstractNum>
  <w:abstractNum w:abstractNumId="3">
    <w:nsid w:val="CFE68981"/>
    <w:multiLevelType w:val="singleLevel"/>
    <w:tmpl w:val="CFE68981"/>
    <w:lvl w:ilvl="0" w:tentative="0">
      <w:start w:val="1"/>
      <w:numFmt w:val="chineseCounting"/>
      <w:suff w:val="nothing"/>
      <w:lvlText w:val="（%1）"/>
      <w:lvlJc w:val="left"/>
      <w:rPr>
        <w:rFonts w:hint="eastAsia"/>
      </w:rPr>
    </w:lvl>
  </w:abstractNum>
  <w:abstractNum w:abstractNumId="4">
    <w:nsid w:val="D101534E"/>
    <w:multiLevelType w:val="singleLevel"/>
    <w:tmpl w:val="D101534E"/>
    <w:lvl w:ilvl="0" w:tentative="0">
      <w:start w:val="1"/>
      <w:numFmt w:val="bullet"/>
      <w:lvlText w:val=""/>
      <w:lvlJc w:val="left"/>
      <w:pPr>
        <w:ind w:left="420" w:hanging="420"/>
      </w:pPr>
      <w:rPr>
        <w:rFonts w:hint="default" w:ascii="Wingdings" w:hAnsi="Wingdings"/>
      </w:rPr>
    </w:lvl>
  </w:abstractNum>
  <w:abstractNum w:abstractNumId="5">
    <w:nsid w:val="F5A2887A"/>
    <w:multiLevelType w:val="singleLevel"/>
    <w:tmpl w:val="F5A2887A"/>
    <w:lvl w:ilvl="0" w:tentative="0">
      <w:start w:val="7"/>
      <w:numFmt w:val="chineseCounting"/>
      <w:suff w:val="space"/>
      <w:lvlText w:val="第%1章"/>
      <w:lvlJc w:val="left"/>
      <w:rPr>
        <w:rFonts w:hint="eastAsia"/>
      </w:rPr>
    </w:lvl>
  </w:abstractNum>
  <w:abstractNum w:abstractNumId="6">
    <w:nsid w:val="005B74CB"/>
    <w:multiLevelType w:val="singleLevel"/>
    <w:tmpl w:val="005B74CB"/>
    <w:lvl w:ilvl="0" w:tentative="0">
      <w:start w:val="1"/>
      <w:numFmt w:val="decimal"/>
      <w:suff w:val="nothing"/>
      <w:lvlText w:val="%1、"/>
      <w:lvlJc w:val="left"/>
      <w:pPr>
        <w:tabs>
          <w:tab w:val="left" w:pos="0"/>
        </w:tabs>
      </w:pPr>
      <w:rPr>
        <w:rFonts w:hint="default"/>
      </w:rPr>
    </w:lvl>
  </w:abstractNum>
  <w:abstractNum w:abstractNumId="7">
    <w:nsid w:val="03FE8512"/>
    <w:multiLevelType w:val="singleLevel"/>
    <w:tmpl w:val="03FE8512"/>
    <w:lvl w:ilvl="0" w:tentative="0">
      <w:start w:val="1"/>
      <w:numFmt w:val="decimal"/>
      <w:suff w:val="nothing"/>
      <w:lvlText w:val="%1、"/>
      <w:lvlJc w:val="left"/>
      <w:pPr>
        <w:tabs>
          <w:tab w:val="left" w:pos="0"/>
        </w:tabs>
        <w:ind w:left="1200"/>
      </w:pPr>
      <w:rPr>
        <w:rFonts w:hint="default"/>
      </w:rPr>
    </w:lvl>
  </w:abstractNum>
  <w:abstractNum w:abstractNumId="8">
    <w:nsid w:val="17AB170D"/>
    <w:multiLevelType w:val="singleLevel"/>
    <w:tmpl w:val="17AB170D"/>
    <w:lvl w:ilvl="0" w:tentative="0">
      <w:start w:val="1"/>
      <w:numFmt w:val="decimal"/>
      <w:suff w:val="nothing"/>
      <w:lvlText w:val="（%1）"/>
      <w:lvlJc w:val="left"/>
      <w:pPr>
        <w:ind w:left="240"/>
      </w:pPr>
    </w:lvl>
  </w:abstractNum>
  <w:abstractNum w:abstractNumId="9">
    <w:nsid w:val="33F849C9"/>
    <w:multiLevelType w:val="singleLevel"/>
    <w:tmpl w:val="33F849C9"/>
    <w:lvl w:ilvl="0" w:tentative="0">
      <w:start w:val="2"/>
      <w:numFmt w:val="chineseCounting"/>
      <w:suff w:val="space"/>
      <w:lvlText w:val="第%1章"/>
      <w:lvlJc w:val="left"/>
      <w:rPr>
        <w:rFonts w:hint="eastAsia"/>
      </w:rPr>
    </w:lvl>
  </w:abstractNum>
  <w:abstractNum w:abstractNumId="10">
    <w:nsid w:val="7F93632F"/>
    <w:multiLevelType w:val="singleLevel"/>
    <w:tmpl w:val="7F93632F"/>
    <w:lvl w:ilvl="0" w:tentative="0">
      <w:start w:val="1"/>
      <w:numFmt w:val="decimal"/>
      <w:suff w:val="nothing"/>
      <w:lvlText w:val="%1、"/>
      <w:lvlJc w:val="left"/>
    </w:lvl>
  </w:abstractNum>
  <w:num w:numId="1">
    <w:abstractNumId w:val="2"/>
  </w:num>
  <w:num w:numId="2">
    <w:abstractNumId w:val="3"/>
  </w:num>
  <w:num w:numId="3">
    <w:abstractNumId w:val="4"/>
  </w:num>
  <w:num w:numId="4">
    <w:abstractNumId w:val="9"/>
  </w:num>
  <w:num w:numId="5">
    <w:abstractNumId w:val="7"/>
  </w:num>
  <w:num w:numId="6">
    <w:abstractNumId w:val="1"/>
  </w:num>
  <w:num w:numId="7">
    <w:abstractNumId w:val="6"/>
  </w:num>
  <w:num w:numId="8">
    <w:abstractNumId w:val="0"/>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64C19"/>
    <w:rsid w:val="74C64C19"/>
    <w:rsid w:val="FF7FF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keepNext/>
      <w:keepLines/>
      <w:widowControl w:val="0"/>
      <w:spacing w:before="260" w:after="260" w:line="415" w:lineRule="auto"/>
      <w:jc w:val="both"/>
      <w:outlineLvl w:val="1"/>
    </w:pPr>
    <w:rPr>
      <w:rFonts w:ascii="Arial" w:hAnsi="Arial" w:eastAsia="黑体" w:cs="Times New Roman"/>
      <w:b/>
      <w:spacing w:val="-6"/>
      <w:kern w:val="2"/>
      <w:sz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spacing w:line="240" w:lineRule="atLeast"/>
      <w:jc w:val="left"/>
    </w:pPr>
    <w:rPr>
      <w:rFonts w:ascii="Times New Roman" w:hAnsi="Times New Roman" w:eastAsia="仿宋_GB2312" w:cs="Times New Roman"/>
      <w:spacing w:val="-6"/>
      <w:kern w:val="2"/>
      <w:sz w:val="18"/>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2023-05-18T15:32:00Z</dcterms:created>
  <dc:creator>Administrator</dc:creator>
  <cp:lastModifiedBy>xmadmin</cp:lastModifiedBy>
  <dcterms:modified xsi:type="dcterms:W3CDTF">2026-01-15T17:34:54Z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EB16715A079A8EBABEB4686967EA282D</vt:lpwstr>
  </property>
</Properties>
</file>