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48" w:rsidRDefault="00D62848" w:rsidP="00D62848">
      <w:pPr>
        <w:jc w:val="center"/>
        <w:rPr>
          <w:rFonts w:eastAsia="仿宋"/>
          <w:b/>
          <w:color w:val="000000"/>
          <w:sz w:val="36"/>
        </w:rPr>
      </w:pPr>
      <w:r w:rsidRPr="001543C8">
        <w:rPr>
          <w:rFonts w:eastAsia="仿宋" w:hint="eastAsia"/>
          <w:b/>
          <w:color w:val="000000"/>
          <w:sz w:val="36"/>
        </w:rPr>
        <w:t>渔船（船长≥</w:t>
      </w:r>
      <w:r w:rsidRPr="001543C8">
        <w:rPr>
          <w:rFonts w:eastAsia="仿宋" w:hint="eastAsia"/>
          <w:b/>
          <w:color w:val="000000"/>
          <w:sz w:val="36"/>
        </w:rPr>
        <w:t>24m</w:t>
      </w:r>
      <w:r w:rsidRPr="001543C8">
        <w:rPr>
          <w:rFonts w:eastAsia="仿宋" w:hint="eastAsia"/>
          <w:b/>
          <w:color w:val="000000"/>
          <w:sz w:val="36"/>
        </w:rPr>
        <w:t>）安全环保技术状况声明书</w:t>
      </w:r>
    </w:p>
    <w:p w:rsidR="00D62848" w:rsidRPr="001543C8" w:rsidRDefault="00D62848" w:rsidP="00D62848">
      <w:pPr>
        <w:jc w:val="center"/>
        <w:rPr>
          <w:rFonts w:eastAsia="仿宋"/>
          <w:b/>
          <w:color w:val="000000"/>
          <w:sz w:val="36"/>
        </w:rPr>
      </w:pPr>
      <w:r>
        <w:rPr>
          <w:rFonts w:eastAsia="仿宋" w:hint="eastAsia"/>
          <w:b/>
          <w:color w:val="000000"/>
          <w:sz w:val="36"/>
        </w:rPr>
        <w:t>（空白表）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1985"/>
        <w:gridCol w:w="991"/>
        <w:gridCol w:w="1950"/>
      </w:tblGrid>
      <w:tr w:rsidR="00D62848" w:rsidRPr="00CE7225" w:rsidTr="00D62848">
        <w:trPr>
          <w:trHeight w:val="397"/>
        </w:trPr>
        <w:tc>
          <w:tcPr>
            <w:tcW w:w="1241"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船名</w:t>
            </w:r>
          </w:p>
        </w:tc>
        <w:tc>
          <w:tcPr>
            <w:tcW w:w="1185" w:type="pct"/>
            <w:shd w:val="clear" w:color="auto" w:fill="auto"/>
            <w:vAlign w:val="center"/>
          </w:tcPr>
          <w:p w:rsidR="00D62848" w:rsidRPr="00CE7225" w:rsidRDefault="00D62848" w:rsidP="003432D0">
            <w:pPr>
              <w:jc w:val="center"/>
              <w:rPr>
                <w:rFonts w:ascii="宋体" w:hAnsi="宋体"/>
                <w:color w:val="000000"/>
                <w:sz w:val="24"/>
                <w:szCs w:val="24"/>
              </w:rPr>
            </w:pPr>
          </w:p>
        </w:tc>
        <w:tc>
          <w:tcPr>
            <w:tcW w:w="1037"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建造完工日期</w:t>
            </w:r>
          </w:p>
        </w:tc>
        <w:tc>
          <w:tcPr>
            <w:tcW w:w="1537" w:type="pct"/>
            <w:gridSpan w:val="2"/>
            <w:shd w:val="clear" w:color="auto" w:fill="auto"/>
            <w:vAlign w:val="center"/>
          </w:tcPr>
          <w:p w:rsidR="00D62848" w:rsidRPr="00CE7225" w:rsidRDefault="00D62848" w:rsidP="003432D0">
            <w:pPr>
              <w:jc w:val="center"/>
              <w:rPr>
                <w:rFonts w:ascii="宋体" w:hAnsi="宋体"/>
                <w:color w:val="000000"/>
                <w:sz w:val="24"/>
                <w:szCs w:val="24"/>
              </w:rPr>
            </w:pPr>
          </w:p>
        </w:tc>
      </w:tr>
      <w:tr w:rsidR="00D62848" w:rsidRPr="00CE7225" w:rsidTr="00D62848">
        <w:trPr>
          <w:trHeight w:val="397"/>
        </w:trPr>
        <w:tc>
          <w:tcPr>
            <w:tcW w:w="1241"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船长（m）</w:t>
            </w:r>
          </w:p>
        </w:tc>
        <w:tc>
          <w:tcPr>
            <w:tcW w:w="1185" w:type="pct"/>
            <w:shd w:val="clear" w:color="auto" w:fill="auto"/>
            <w:vAlign w:val="center"/>
          </w:tcPr>
          <w:p w:rsidR="00D62848" w:rsidRPr="00CE7225" w:rsidRDefault="00D62848" w:rsidP="003432D0">
            <w:pPr>
              <w:jc w:val="center"/>
              <w:rPr>
                <w:rFonts w:ascii="宋体" w:hAnsi="宋体"/>
                <w:color w:val="000000"/>
                <w:sz w:val="24"/>
                <w:szCs w:val="24"/>
              </w:rPr>
            </w:pPr>
          </w:p>
        </w:tc>
        <w:tc>
          <w:tcPr>
            <w:tcW w:w="1037"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总吨位</w:t>
            </w:r>
          </w:p>
        </w:tc>
        <w:tc>
          <w:tcPr>
            <w:tcW w:w="1537" w:type="pct"/>
            <w:gridSpan w:val="2"/>
            <w:shd w:val="clear" w:color="auto" w:fill="auto"/>
            <w:vAlign w:val="center"/>
          </w:tcPr>
          <w:p w:rsidR="00D62848" w:rsidRPr="00CE7225" w:rsidRDefault="00D62848" w:rsidP="003432D0">
            <w:pPr>
              <w:jc w:val="center"/>
              <w:rPr>
                <w:rFonts w:ascii="宋体" w:hAnsi="宋体"/>
                <w:color w:val="000000"/>
                <w:sz w:val="24"/>
                <w:szCs w:val="24"/>
              </w:rPr>
            </w:pPr>
          </w:p>
        </w:tc>
      </w:tr>
      <w:tr w:rsidR="00D62848" w:rsidRPr="00CE7225" w:rsidTr="00D62848">
        <w:trPr>
          <w:trHeight w:val="397"/>
        </w:trPr>
        <w:tc>
          <w:tcPr>
            <w:tcW w:w="1241"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渔船所有人</w:t>
            </w:r>
          </w:p>
        </w:tc>
        <w:tc>
          <w:tcPr>
            <w:tcW w:w="3759" w:type="pct"/>
            <w:gridSpan w:val="4"/>
            <w:shd w:val="clear" w:color="auto" w:fill="auto"/>
            <w:vAlign w:val="center"/>
          </w:tcPr>
          <w:p w:rsidR="00D62848" w:rsidRPr="00CE7225" w:rsidRDefault="00D62848" w:rsidP="003432D0">
            <w:pPr>
              <w:jc w:val="center"/>
              <w:rPr>
                <w:rFonts w:ascii="宋体" w:hAnsi="宋体"/>
                <w:color w:val="000000"/>
                <w:sz w:val="24"/>
                <w:szCs w:val="24"/>
              </w:rPr>
            </w:pPr>
          </w:p>
        </w:tc>
      </w:tr>
      <w:tr w:rsidR="00D62848" w:rsidRPr="00CE7225" w:rsidTr="00D62848">
        <w:trPr>
          <w:trHeight w:val="397"/>
        </w:trPr>
        <w:tc>
          <w:tcPr>
            <w:tcW w:w="1241"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航行作业区域</w:t>
            </w:r>
          </w:p>
        </w:tc>
        <w:tc>
          <w:tcPr>
            <w:tcW w:w="3759" w:type="pct"/>
            <w:gridSpan w:val="4"/>
            <w:shd w:val="clear" w:color="auto" w:fill="auto"/>
            <w:vAlign w:val="center"/>
          </w:tcPr>
          <w:p w:rsidR="00D62848" w:rsidRPr="00CE7225" w:rsidRDefault="00D62848" w:rsidP="003432D0">
            <w:pPr>
              <w:jc w:val="center"/>
              <w:rPr>
                <w:rFonts w:ascii="宋体" w:hAnsi="宋体"/>
                <w:color w:val="000000"/>
                <w:sz w:val="24"/>
                <w:szCs w:val="24"/>
              </w:rPr>
            </w:pPr>
          </w:p>
        </w:tc>
      </w:tr>
      <w:tr w:rsidR="00D62848" w:rsidRPr="00CE7225" w:rsidTr="00D62848">
        <w:trPr>
          <w:trHeight w:val="397"/>
        </w:trPr>
        <w:tc>
          <w:tcPr>
            <w:tcW w:w="1241" w:type="pct"/>
            <w:shd w:val="clear" w:color="auto" w:fill="auto"/>
            <w:vAlign w:val="center"/>
          </w:tcPr>
          <w:p w:rsidR="00D62848" w:rsidRPr="00CE7225" w:rsidRDefault="00D62848" w:rsidP="003432D0">
            <w:pPr>
              <w:spacing w:line="240" w:lineRule="atLeast"/>
              <w:jc w:val="center"/>
              <w:rPr>
                <w:rFonts w:eastAsia="仿宋_GB2312"/>
                <w:color w:val="000000"/>
                <w:sz w:val="24"/>
                <w:szCs w:val="24"/>
              </w:rPr>
            </w:pPr>
            <w:r w:rsidRPr="00CE7225">
              <w:rPr>
                <w:rFonts w:eastAsia="仿宋_GB2312" w:hint="eastAsia"/>
                <w:color w:val="000000"/>
                <w:sz w:val="24"/>
                <w:szCs w:val="24"/>
              </w:rPr>
              <w:t>营业执照编码、统一社会信用代码、组织机构代码（三选一）</w:t>
            </w:r>
          </w:p>
        </w:tc>
        <w:tc>
          <w:tcPr>
            <w:tcW w:w="3759" w:type="pct"/>
            <w:gridSpan w:val="4"/>
            <w:shd w:val="clear" w:color="auto" w:fill="auto"/>
            <w:vAlign w:val="center"/>
          </w:tcPr>
          <w:p w:rsidR="00D62848" w:rsidRPr="003A5C8D" w:rsidRDefault="00D62848" w:rsidP="003432D0">
            <w:pPr>
              <w:spacing w:line="240" w:lineRule="atLeast"/>
              <w:jc w:val="center"/>
              <w:rPr>
                <w:rFonts w:eastAsia="仿宋_GB2312"/>
                <w:color w:val="000000"/>
                <w:sz w:val="24"/>
                <w:szCs w:val="24"/>
              </w:rPr>
            </w:pPr>
            <w:bookmarkStart w:id="0" w:name="_GoBack"/>
            <w:bookmarkEnd w:id="0"/>
          </w:p>
        </w:tc>
      </w:tr>
      <w:tr w:rsidR="00D62848" w:rsidRPr="00CE7225" w:rsidTr="00D62848">
        <w:trPr>
          <w:trHeight w:val="397"/>
        </w:trPr>
        <w:tc>
          <w:tcPr>
            <w:tcW w:w="1241"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项目名称</w:t>
            </w:r>
          </w:p>
        </w:tc>
        <w:tc>
          <w:tcPr>
            <w:tcW w:w="2740" w:type="pct"/>
            <w:gridSpan w:val="3"/>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项目内容</w:t>
            </w:r>
          </w:p>
        </w:tc>
        <w:tc>
          <w:tcPr>
            <w:tcW w:w="1018"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技术状况自评</w:t>
            </w:r>
          </w:p>
        </w:tc>
      </w:tr>
      <w:tr w:rsidR="00D62848" w:rsidRPr="00CE7225" w:rsidTr="00D62848">
        <w:trPr>
          <w:trHeight w:val="880"/>
        </w:trPr>
        <w:tc>
          <w:tcPr>
            <w:tcW w:w="1241" w:type="pct"/>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1、检验证书及技术文件</w:t>
            </w:r>
          </w:p>
        </w:tc>
        <w:tc>
          <w:tcPr>
            <w:tcW w:w="2740" w:type="pct"/>
            <w:gridSpan w:val="3"/>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是否齐全</w:t>
            </w:r>
          </w:p>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证书有效期至</w:t>
            </w:r>
            <w:r w:rsidRPr="00CE7225">
              <w:rPr>
                <w:rFonts w:ascii="宋体" w:hAnsi="宋体" w:hint="eastAsia"/>
                <w:color w:val="000000"/>
                <w:sz w:val="24"/>
                <w:szCs w:val="24"/>
                <w:u w:val="single"/>
              </w:rPr>
              <w:t xml:space="preserve">      </w:t>
            </w:r>
            <w:r w:rsidRPr="00CE7225">
              <w:rPr>
                <w:rFonts w:ascii="宋体" w:hAnsi="宋体" w:hint="eastAsia"/>
                <w:color w:val="000000"/>
                <w:sz w:val="24"/>
                <w:szCs w:val="24"/>
              </w:rPr>
              <w:t>年</w:t>
            </w:r>
            <w:r w:rsidRPr="00CE7225">
              <w:rPr>
                <w:rFonts w:ascii="宋体" w:hAnsi="宋体" w:hint="eastAsia"/>
                <w:color w:val="000000"/>
                <w:sz w:val="24"/>
                <w:szCs w:val="24"/>
                <w:u w:val="single"/>
              </w:rPr>
              <w:t xml:space="preserve">    </w:t>
            </w:r>
            <w:r w:rsidRPr="00CE7225">
              <w:rPr>
                <w:rFonts w:ascii="宋体" w:hAnsi="宋体" w:hint="eastAsia"/>
                <w:color w:val="000000"/>
                <w:sz w:val="24"/>
                <w:szCs w:val="24"/>
              </w:rPr>
              <w:t>月</w:t>
            </w:r>
            <w:r w:rsidRPr="00CE7225">
              <w:rPr>
                <w:rFonts w:ascii="宋体" w:hAnsi="宋体" w:hint="eastAsia"/>
                <w:color w:val="000000"/>
                <w:sz w:val="24"/>
                <w:szCs w:val="24"/>
                <w:u w:val="single"/>
              </w:rPr>
              <w:t xml:space="preserve">    </w:t>
            </w:r>
            <w:r w:rsidRPr="00CE7225">
              <w:rPr>
                <w:rFonts w:ascii="宋体" w:hAnsi="宋体" w:hint="eastAsia"/>
                <w:color w:val="000000"/>
                <w:sz w:val="24"/>
                <w:szCs w:val="24"/>
              </w:rPr>
              <w:t>日</w:t>
            </w:r>
          </w:p>
        </w:tc>
        <w:tc>
          <w:tcPr>
            <w:tcW w:w="1018"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D62848">
        <w:trPr>
          <w:trHeight w:val="709"/>
        </w:trPr>
        <w:tc>
          <w:tcPr>
            <w:tcW w:w="1241" w:type="pct"/>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2、船体结构</w:t>
            </w:r>
          </w:p>
        </w:tc>
        <w:tc>
          <w:tcPr>
            <w:tcW w:w="2740" w:type="pct"/>
            <w:gridSpan w:val="3"/>
            <w:tcBorders>
              <w:bottom w:val="single" w:sz="4" w:space="0" w:color="auto"/>
            </w:tcBorders>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自上次检验至今，船体结构、舱室布置是否进行过变动改造。</w:t>
            </w:r>
          </w:p>
        </w:tc>
        <w:tc>
          <w:tcPr>
            <w:tcW w:w="1018" w:type="pct"/>
            <w:tcBorders>
              <w:bottom w:val="single" w:sz="4" w:space="0" w:color="auto"/>
            </w:tcBorders>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D62848">
        <w:trPr>
          <w:trHeight w:val="1456"/>
        </w:trPr>
        <w:tc>
          <w:tcPr>
            <w:tcW w:w="1241" w:type="pct"/>
            <w:vMerge w:val="restart"/>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3、完整稳性</w:t>
            </w:r>
          </w:p>
        </w:tc>
        <w:tc>
          <w:tcPr>
            <w:tcW w:w="2740" w:type="pct"/>
            <w:gridSpan w:val="3"/>
            <w:tcBorders>
              <w:bottom w:val="dashSmallGap" w:sz="4" w:space="0" w:color="auto"/>
            </w:tcBorders>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自上次检验至今，是否对船舶结构、布置进行过改造或增、减了固定设备，对船舶产生了空船重量改变或空船重心提高或受风面积增加或干舷减少等不利影响。</w:t>
            </w:r>
          </w:p>
        </w:tc>
        <w:tc>
          <w:tcPr>
            <w:tcW w:w="1018" w:type="pct"/>
            <w:tcBorders>
              <w:bottom w:val="dashSmallGap" w:sz="4" w:space="0" w:color="auto"/>
            </w:tcBorders>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D62848">
        <w:trPr>
          <w:trHeight w:val="780"/>
        </w:trPr>
        <w:tc>
          <w:tcPr>
            <w:tcW w:w="1241" w:type="pct"/>
            <w:vMerge/>
            <w:shd w:val="clear" w:color="auto" w:fill="auto"/>
            <w:vAlign w:val="center"/>
          </w:tcPr>
          <w:p w:rsidR="00D62848" w:rsidRPr="00CE7225" w:rsidRDefault="00D62848" w:rsidP="003432D0">
            <w:pPr>
              <w:rPr>
                <w:rFonts w:ascii="宋体" w:hAnsi="宋体"/>
                <w:color w:val="000000"/>
                <w:sz w:val="24"/>
                <w:szCs w:val="24"/>
              </w:rPr>
            </w:pPr>
          </w:p>
        </w:tc>
        <w:tc>
          <w:tcPr>
            <w:tcW w:w="2740" w:type="pct"/>
            <w:gridSpan w:val="3"/>
            <w:tcBorders>
              <w:top w:val="dashSmallGap" w:sz="4" w:space="0" w:color="auto"/>
            </w:tcBorders>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是否在甲板上增加了固定的机械设备或上层建筑。</w:t>
            </w:r>
          </w:p>
        </w:tc>
        <w:tc>
          <w:tcPr>
            <w:tcW w:w="1018" w:type="pct"/>
            <w:tcBorders>
              <w:top w:val="dashSmallGap" w:sz="4" w:space="0" w:color="auto"/>
            </w:tcBorders>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D62848">
        <w:trPr>
          <w:trHeight w:val="510"/>
        </w:trPr>
        <w:tc>
          <w:tcPr>
            <w:tcW w:w="1241" w:type="pct"/>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4、推进装置</w:t>
            </w:r>
          </w:p>
        </w:tc>
        <w:tc>
          <w:tcPr>
            <w:tcW w:w="2740" w:type="pct"/>
            <w:gridSpan w:val="3"/>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自上次检验至今，技术状况是否正常。</w:t>
            </w:r>
          </w:p>
        </w:tc>
        <w:tc>
          <w:tcPr>
            <w:tcW w:w="1018"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D62848">
        <w:trPr>
          <w:trHeight w:val="510"/>
        </w:trPr>
        <w:tc>
          <w:tcPr>
            <w:tcW w:w="1241" w:type="pct"/>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5、电力装置</w:t>
            </w:r>
          </w:p>
        </w:tc>
        <w:tc>
          <w:tcPr>
            <w:tcW w:w="2740" w:type="pct"/>
            <w:gridSpan w:val="3"/>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自上次检验至今，技术状况是否正常。</w:t>
            </w:r>
          </w:p>
        </w:tc>
        <w:tc>
          <w:tcPr>
            <w:tcW w:w="1018"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D62848">
        <w:trPr>
          <w:trHeight w:val="510"/>
        </w:trPr>
        <w:tc>
          <w:tcPr>
            <w:tcW w:w="1241" w:type="pct"/>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6.通导设备</w:t>
            </w:r>
          </w:p>
        </w:tc>
        <w:tc>
          <w:tcPr>
            <w:tcW w:w="2740" w:type="pct"/>
            <w:gridSpan w:val="3"/>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自上次检验至今，技术状况是否正常。</w:t>
            </w:r>
          </w:p>
        </w:tc>
        <w:tc>
          <w:tcPr>
            <w:tcW w:w="1018"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D62848">
        <w:trPr>
          <w:trHeight w:val="510"/>
        </w:trPr>
        <w:tc>
          <w:tcPr>
            <w:tcW w:w="1241" w:type="pct"/>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7、防污染设备</w:t>
            </w:r>
          </w:p>
        </w:tc>
        <w:tc>
          <w:tcPr>
            <w:tcW w:w="2740" w:type="pct"/>
            <w:gridSpan w:val="3"/>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自上次检验至今，技术状况是否正常。</w:t>
            </w:r>
          </w:p>
        </w:tc>
        <w:tc>
          <w:tcPr>
            <w:tcW w:w="1018"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D62848">
        <w:trPr>
          <w:trHeight w:val="510"/>
        </w:trPr>
        <w:tc>
          <w:tcPr>
            <w:tcW w:w="1241" w:type="pct"/>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8、消防设备</w:t>
            </w:r>
          </w:p>
        </w:tc>
        <w:tc>
          <w:tcPr>
            <w:tcW w:w="2740" w:type="pct"/>
            <w:gridSpan w:val="3"/>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自上次检验至今，是否处于有效状态。</w:t>
            </w:r>
          </w:p>
        </w:tc>
        <w:tc>
          <w:tcPr>
            <w:tcW w:w="1018"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D62848">
        <w:trPr>
          <w:trHeight w:val="510"/>
        </w:trPr>
        <w:tc>
          <w:tcPr>
            <w:tcW w:w="1241" w:type="pct"/>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9、救生艇（筏）</w:t>
            </w:r>
          </w:p>
        </w:tc>
        <w:tc>
          <w:tcPr>
            <w:tcW w:w="2740" w:type="pct"/>
            <w:gridSpan w:val="3"/>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是否检验合格，正确安装。</w:t>
            </w:r>
          </w:p>
        </w:tc>
        <w:tc>
          <w:tcPr>
            <w:tcW w:w="1018"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D62848">
        <w:trPr>
          <w:trHeight w:val="510"/>
        </w:trPr>
        <w:tc>
          <w:tcPr>
            <w:tcW w:w="1241" w:type="pct"/>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10、其他救生设备</w:t>
            </w:r>
          </w:p>
        </w:tc>
        <w:tc>
          <w:tcPr>
            <w:tcW w:w="2740" w:type="pct"/>
            <w:gridSpan w:val="3"/>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是否配备齐全、没有破损。</w:t>
            </w:r>
          </w:p>
        </w:tc>
        <w:tc>
          <w:tcPr>
            <w:tcW w:w="1018"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D62848">
        <w:trPr>
          <w:trHeight w:val="510"/>
        </w:trPr>
        <w:tc>
          <w:tcPr>
            <w:tcW w:w="1241" w:type="pct"/>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11、制冷设备</w:t>
            </w:r>
          </w:p>
        </w:tc>
        <w:tc>
          <w:tcPr>
            <w:tcW w:w="2740" w:type="pct"/>
            <w:gridSpan w:val="3"/>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自上次检验至今，技术状况是否正常。</w:t>
            </w:r>
          </w:p>
        </w:tc>
        <w:tc>
          <w:tcPr>
            <w:tcW w:w="1018"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D62848">
        <w:trPr>
          <w:trHeight w:val="510"/>
        </w:trPr>
        <w:tc>
          <w:tcPr>
            <w:tcW w:w="1241" w:type="pct"/>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12、渔捞和起重设备</w:t>
            </w:r>
          </w:p>
        </w:tc>
        <w:tc>
          <w:tcPr>
            <w:tcW w:w="2740" w:type="pct"/>
            <w:gridSpan w:val="3"/>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自上次检验至今，技术状况是否正常。</w:t>
            </w:r>
          </w:p>
        </w:tc>
        <w:tc>
          <w:tcPr>
            <w:tcW w:w="1018"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D62848">
        <w:trPr>
          <w:trHeight w:val="510"/>
        </w:trPr>
        <w:tc>
          <w:tcPr>
            <w:tcW w:w="1241" w:type="pct"/>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13、防污底系统</w:t>
            </w:r>
          </w:p>
        </w:tc>
        <w:tc>
          <w:tcPr>
            <w:tcW w:w="2740" w:type="pct"/>
            <w:gridSpan w:val="3"/>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防污底系统是否更换或改变。</w:t>
            </w:r>
          </w:p>
        </w:tc>
        <w:tc>
          <w:tcPr>
            <w:tcW w:w="1018" w:type="pct"/>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bl>
    <w:p w:rsidR="00D62848" w:rsidRDefault="00D62848" w:rsidP="00D62848">
      <w:pPr>
        <w:rPr>
          <w:rFonts w:eastAsia="仿宋"/>
          <w:color w:val="000000"/>
        </w:rPr>
      </w:pPr>
    </w:p>
    <w:p w:rsidR="00D62848" w:rsidRDefault="00D62848">
      <w:pPr>
        <w:widowControl/>
        <w:jc w:val="left"/>
        <w:rPr>
          <w:rFonts w:eastAsia="仿宋"/>
          <w:color w:val="000000"/>
        </w:rPr>
      </w:pPr>
      <w:r>
        <w:rPr>
          <w:rFonts w:eastAsia="仿宋"/>
          <w:color w:val="000000"/>
        </w:rPr>
        <w:br w:type="page"/>
      </w:r>
    </w:p>
    <w:p w:rsidR="00D62848" w:rsidRDefault="00D62848" w:rsidP="00D62848">
      <w:pPr>
        <w:rPr>
          <w:rFonts w:eastAsia="仿宋"/>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93"/>
        <w:gridCol w:w="2835"/>
        <w:gridCol w:w="1417"/>
        <w:gridCol w:w="1949"/>
      </w:tblGrid>
      <w:tr w:rsidR="00D62848" w:rsidRPr="00CE7225" w:rsidTr="003432D0">
        <w:trPr>
          <w:trHeight w:val="918"/>
        </w:trPr>
        <w:tc>
          <w:tcPr>
            <w:tcW w:w="2376" w:type="dxa"/>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14、海损、火灾事故</w:t>
            </w:r>
          </w:p>
        </w:tc>
        <w:tc>
          <w:tcPr>
            <w:tcW w:w="5245" w:type="dxa"/>
            <w:gridSpan w:val="3"/>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自上次检验至今，是否发生过触礁、失火、主机曲轴断裂等事故。</w:t>
            </w:r>
          </w:p>
        </w:tc>
        <w:tc>
          <w:tcPr>
            <w:tcW w:w="1949" w:type="dxa"/>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是□  否□</w:t>
            </w:r>
          </w:p>
        </w:tc>
      </w:tr>
      <w:tr w:rsidR="00D62848" w:rsidRPr="00CE7225" w:rsidTr="003432D0">
        <w:trPr>
          <w:trHeight w:val="510"/>
        </w:trPr>
        <w:tc>
          <w:tcPr>
            <w:tcW w:w="2376" w:type="dxa"/>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15、维修、改装或海损、火灾（事故）情况</w:t>
            </w:r>
          </w:p>
        </w:tc>
        <w:tc>
          <w:tcPr>
            <w:tcW w:w="7194" w:type="dxa"/>
            <w:gridSpan w:val="4"/>
            <w:shd w:val="clear" w:color="auto" w:fill="auto"/>
            <w:vAlign w:val="center"/>
          </w:tcPr>
          <w:p w:rsidR="00D62848" w:rsidRPr="00CE7225" w:rsidRDefault="00D62848" w:rsidP="003432D0">
            <w:pPr>
              <w:rPr>
                <w:rFonts w:ascii="宋体" w:hAnsi="宋体"/>
                <w:color w:val="000000"/>
                <w:sz w:val="24"/>
                <w:szCs w:val="24"/>
              </w:rPr>
            </w:pPr>
          </w:p>
        </w:tc>
      </w:tr>
      <w:tr w:rsidR="00D62848" w:rsidRPr="00CE7225" w:rsidTr="003432D0">
        <w:trPr>
          <w:trHeight w:val="510"/>
        </w:trPr>
        <w:tc>
          <w:tcPr>
            <w:tcW w:w="9570" w:type="dxa"/>
            <w:gridSpan w:val="5"/>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16、各种设备有效期</w:t>
            </w: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设备名称</w:t>
            </w: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项目</w:t>
            </w: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记录</w:t>
            </w: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搜救应答装置</w:t>
            </w: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电池有效期</w:t>
            </w: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 xml:space="preserve">     年     月    日</w:t>
            </w: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双向甚高频无线电话</w:t>
            </w: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电池有效期</w:t>
            </w: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 xml:space="preserve">     年     月    日</w:t>
            </w: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卫星应急无线电示位标</w:t>
            </w: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电池有效期</w:t>
            </w: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 xml:space="preserve">     年     月    日</w:t>
            </w: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卫星应急无线电示位标释放器</w:t>
            </w: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有效期</w:t>
            </w: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 xml:space="preserve">     年     月    日</w:t>
            </w: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气胀救生筏1</w:t>
            </w: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下次检修日期</w:t>
            </w: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 xml:space="preserve">     年     月    日</w:t>
            </w: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气胀救生筏2</w:t>
            </w: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下次检修日期</w:t>
            </w: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 xml:space="preserve">     年     月    日</w:t>
            </w: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气胀救生筏3</w:t>
            </w: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下次检修日期</w:t>
            </w: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 xml:space="preserve">     年     月    日</w:t>
            </w: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气胀救生筏4</w:t>
            </w: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下次检修日期</w:t>
            </w: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 xml:space="preserve">     年     月    日</w:t>
            </w: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烟火信号</w:t>
            </w: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有效期</w:t>
            </w: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 xml:space="preserve">     年     月    日</w:t>
            </w: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CO</w:t>
            </w:r>
            <w:r w:rsidRPr="00CE7225">
              <w:rPr>
                <w:rFonts w:ascii="宋体" w:hAnsi="宋体" w:hint="eastAsia"/>
                <w:color w:val="000000"/>
                <w:sz w:val="24"/>
                <w:szCs w:val="24"/>
                <w:vertAlign w:val="subscript"/>
              </w:rPr>
              <w:t>2</w:t>
            </w:r>
            <w:r w:rsidRPr="00CE7225">
              <w:rPr>
                <w:rFonts w:ascii="宋体" w:hAnsi="宋体" w:hint="eastAsia"/>
                <w:color w:val="000000"/>
                <w:sz w:val="24"/>
                <w:szCs w:val="24"/>
              </w:rPr>
              <w:t>固定灭火系统</w:t>
            </w: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上次称重时间</w:t>
            </w: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 xml:space="preserve">     年     月    日</w:t>
            </w: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灭火器</w:t>
            </w: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上次检修或更换时间</w:t>
            </w: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 xml:space="preserve">     年     月    日</w:t>
            </w: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r w:rsidRPr="00CE7225">
              <w:rPr>
                <w:rFonts w:ascii="宋体" w:hAnsi="宋体" w:hint="eastAsia"/>
                <w:color w:val="000000"/>
                <w:sz w:val="24"/>
                <w:szCs w:val="24"/>
              </w:rPr>
              <w:t>（可自行增加其他设备）</w:t>
            </w: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p>
        </w:tc>
      </w:tr>
      <w:tr w:rsidR="00D62848" w:rsidRPr="00CE7225" w:rsidTr="003432D0">
        <w:trPr>
          <w:trHeight w:val="510"/>
        </w:trPr>
        <w:tc>
          <w:tcPr>
            <w:tcW w:w="3369" w:type="dxa"/>
            <w:gridSpan w:val="2"/>
            <w:shd w:val="clear" w:color="auto" w:fill="auto"/>
            <w:vAlign w:val="center"/>
          </w:tcPr>
          <w:p w:rsidR="00D62848" w:rsidRPr="00CE7225" w:rsidRDefault="00D62848" w:rsidP="003432D0">
            <w:pPr>
              <w:jc w:val="center"/>
              <w:rPr>
                <w:rFonts w:ascii="宋体" w:hAnsi="宋体"/>
                <w:color w:val="000000"/>
                <w:sz w:val="24"/>
                <w:szCs w:val="24"/>
              </w:rPr>
            </w:pPr>
          </w:p>
        </w:tc>
        <w:tc>
          <w:tcPr>
            <w:tcW w:w="2835" w:type="dxa"/>
            <w:shd w:val="clear" w:color="auto" w:fill="auto"/>
            <w:vAlign w:val="center"/>
          </w:tcPr>
          <w:p w:rsidR="00D62848" w:rsidRPr="00CE7225" w:rsidRDefault="00D62848" w:rsidP="003432D0">
            <w:pPr>
              <w:jc w:val="center"/>
              <w:rPr>
                <w:rFonts w:ascii="宋体" w:hAnsi="宋体"/>
                <w:color w:val="000000"/>
                <w:sz w:val="24"/>
                <w:szCs w:val="24"/>
              </w:rPr>
            </w:pPr>
          </w:p>
        </w:tc>
        <w:tc>
          <w:tcPr>
            <w:tcW w:w="3366" w:type="dxa"/>
            <w:gridSpan w:val="2"/>
            <w:shd w:val="clear" w:color="auto" w:fill="auto"/>
            <w:vAlign w:val="center"/>
          </w:tcPr>
          <w:p w:rsidR="00D62848" w:rsidRPr="00CE7225" w:rsidRDefault="00D62848" w:rsidP="003432D0">
            <w:pPr>
              <w:jc w:val="center"/>
              <w:rPr>
                <w:rFonts w:ascii="宋体" w:hAnsi="宋体"/>
                <w:color w:val="000000"/>
                <w:sz w:val="24"/>
                <w:szCs w:val="24"/>
              </w:rPr>
            </w:pPr>
          </w:p>
        </w:tc>
      </w:tr>
      <w:tr w:rsidR="00D62848" w:rsidRPr="00CE7225" w:rsidTr="003432D0">
        <w:trPr>
          <w:trHeight w:val="351"/>
        </w:trPr>
        <w:tc>
          <w:tcPr>
            <w:tcW w:w="9570" w:type="dxa"/>
            <w:gridSpan w:val="5"/>
            <w:shd w:val="clear" w:color="auto" w:fill="auto"/>
            <w:vAlign w:val="center"/>
          </w:tcPr>
          <w:p w:rsidR="00D62848" w:rsidRPr="00CE7225" w:rsidRDefault="00D62848" w:rsidP="003432D0">
            <w:pPr>
              <w:rPr>
                <w:rFonts w:ascii="宋体" w:hAnsi="宋体"/>
                <w:color w:val="000000"/>
                <w:sz w:val="24"/>
                <w:szCs w:val="24"/>
              </w:rPr>
            </w:pPr>
            <w:r w:rsidRPr="00CE7225">
              <w:rPr>
                <w:rFonts w:ascii="宋体" w:hAnsi="宋体" w:hint="eastAsia"/>
                <w:color w:val="000000"/>
                <w:sz w:val="24"/>
                <w:szCs w:val="24"/>
              </w:rPr>
              <w:t>本人对本声明书内容的真实性负责，如与实际不符，愿承担由此导致的一切法律后果。</w:t>
            </w:r>
          </w:p>
          <w:p w:rsidR="00D62848" w:rsidRPr="00CE7225" w:rsidRDefault="00D62848" w:rsidP="003432D0">
            <w:pPr>
              <w:rPr>
                <w:rFonts w:ascii="宋体" w:hAnsi="宋体"/>
                <w:color w:val="000000"/>
                <w:sz w:val="24"/>
                <w:szCs w:val="24"/>
              </w:rPr>
            </w:pPr>
          </w:p>
          <w:p w:rsidR="00D62848" w:rsidRPr="00CE7225" w:rsidRDefault="00D62848" w:rsidP="003432D0">
            <w:pPr>
              <w:wordWrap w:val="0"/>
              <w:spacing w:line="480" w:lineRule="exact"/>
              <w:jc w:val="right"/>
              <w:rPr>
                <w:rFonts w:ascii="宋体" w:hAnsi="宋体"/>
                <w:color w:val="000000"/>
                <w:sz w:val="24"/>
                <w:szCs w:val="24"/>
              </w:rPr>
            </w:pPr>
            <w:r w:rsidRPr="00CE7225">
              <w:rPr>
                <w:rFonts w:ascii="宋体" w:hAnsi="宋体" w:hint="eastAsia"/>
                <w:color w:val="000000"/>
                <w:sz w:val="24"/>
                <w:szCs w:val="24"/>
              </w:rPr>
              <w:t xml:space="preserve">渔船所有人（签字、盖章）                   </w:t>
            </w:r>
          </w:p>
          <w:p w:rsidR="00D62848" w:rsidRPr="00CE7225" w:rsidRDefault="00D62848" w:rsidP="003432D0">
            <w:pPr>
              <w:wordWrap w:val="0"/>
              <w:spacing w:line="480" w:lineRule="exact"/>
              <w:jc w:val="right"/>
              <w:rPr>
                <w:rFonts w:ascii="宋体" w:hAnsi="宋体"/>
                <w:color w:val="000000"/>
                <w:sz w:val="24"/>
                <w:szCs w:val="24"/>
              </w:rPr>
            </w:pPr>
            <w:r w:rsidRPr="00CE7225">
              <w:rPr>
                <w:rFonts w:ascii="宋体" w:hAnsi="宋体" w:hint="eastAsia"/>
                <w:color w:val="000000"/>
                <w:sz w:val="24"/>
                <w:szCs w:val="24"/>
              </w:rPr>
              <w:t xml:space="preserve">船      长（签字、盖章）                   </w:t>
            </w:r>
          </w:p>
          <w:p w:rsidR="00D62848" w:rsidRPr="00CE7225" w:rsidRDefault="00D62848" w:rsidP="003432D0">
            <w:pPr>
              <w:wordWrap w:val="0"/>
              <w:spacing w:line="480" w:lineRule="exact"/>
              <w:jc w:val="right"/>
              <w:rPr>
                <w:rFonts w:ascii="宋体" w:hAnsi="宋体"/>
                <w:color w:val="000000"/>
                <w:sz w:val="24"/>
                <w:szCs w:val="24"/>
              </w:rPr>
            </w:pPr>
            <w:r w:rsidRPr="00CE7225">
              <w:rPr>
                <w:rFonts w:ascii="宋体" w:hAnsi="宋体" w:hint="eastAsia"/>
                <w:color w:val="000000"/>
                <w:sz w:val="24"/>
                <w:szCs w:val="24"/>
              </w:rPr>
              <w:t xml:space="preserve">    年     月    日</w:t>
            </w:r>
          </w:p>
        </w:tc>
      </w:tr>
    </w:tbl>
    <w:p w:rsidR="00BF3487" w:rsidRDefault="00D62848">
      <w:r>
        <w:rPr>
          <w:rFonts w:eastAsia="仿宋" w:hint="eastAsia"/>
          <w:color w:val="000000"/>
        </w:rPr>
        <w:t>填表说明：请在表格个相对应的方框内划“</w:t>
      </w:r>
      <w:r w:rsidRPr="00845824">
        <w:rPr>
          <w:rFonts w:eastAsia="仿宋" w:hint="eastAsia"/>
          <w:color w:val="000000"/>
        </w:rPr>
        <w:t>√</w:t>
      </w:r>
      <w:r>
        <w:rPr>
          <w:rFonts w:eastAsia="仿宋" w:hint="eastAsia"/>
          <w:color w:val="000000"/>
        </w:rPr>
        <w:t>”。</w:t>
      </w:r>
    </w:p>
    <w:sectPr w:rsidR="00BF3487" w:rsidSect="005A7A0F">
      <w:pgSz w:w="11906" w:h="16838"/>
      <w:pgMar w:top="1418" w:right="1134"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D55" w:rsidRDefault="00F71D55" w:rsidP="005A7A0F">
      <w:r>
        <w:separator/>
      </w:r>
    </w:p>
  </w:endnote>
  <w:endnote w:type="continuationSeparator" w:id="0">
    <w:p w:rsidR="00F71D55" w:rsidRDefault="00F71D55" w:rsidP="005A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D55" w:rsidRDefault="00F71D55" w:rsidP="005A7A0F">
      <w:r>
        <w:separator/>
      </w:r>
    </w:p>
  </w:footnote>
  <w:footnote w:type="continuationSeparator" w:id="0">
    <w:p w:rsidR="00F71D55" w:rsidRDefault="00F71D55" w:rsidP="005A7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48"/>
    <w:rsid w:val="003A5C8D"/>
    <w:rsid w:val="005A7A0F"/>
    <w:rsid w:val="00960BD1"/>
    <w:rsid w:val="00BF3487"/>
    <w:rsid w:val="00D62848"/>
    <w:rsid w:val="00F71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4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A0F"/>
    <w:rPr>
      <w:rFonts w:ascii="Times New Roman" w:eastAsia="宋体" w:hAnsi="Times New Roman" w:cs="Times New Roman"/>
      <w:sz w:val="18"/>
      <w:szCs w:val="18"/>
    </w:rPr>
  </w:style>
  <w:style w:type="paragraph" w:styleId="a4">
    <w:name w:val="footer"/>
    <w:basedOn w:val="a"/>
    <w:link w:val="Char0"/>
    <w:uiPriority w:val="99"/>
    <w:unhideWhenUsed/>
    <w:rsid w:val="005A7A0F"/>
    <w:pPr>
      <w:tabs>
        <w:tab w:val="center" w:pos="4153"/>
        <w:tab w:val="right" w:pos="8306"/>
      </w:tabs>
      <w:snapToGrid w:val="0"/>
      <w:jc w:val="left"/>
    </w:pPr>
    <w:rPr>
      <w:sz w:val="18"/>
      <w:szCs w:val="18"/>
    </w:rPr>
  </w:style>
  <w:style w:type="character" w:customStyle="1" w:styleId="Char0">
    <w:name w:val="页脚 Char"/>
    <w:basedOn w:val="a0"/>
    <w:link w:val="a4"/>
    <w:uiPriority w:val="99"/>
    <w:rsid w:val="005A7A0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4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A0F"/>
    <w:rPr>
      <w:rFonts w:ascii="Times New Roman" w:eastAsia="宋体" w:hAnsi="Times New Roman" w:cs="Times New Roman"/>
      <w:sz w:val="18"/>
      <w:szCs w:val="18"/>
    </w:rPr>
  </w:style>
  <w:style w:type="paragraph" w:styleId="a4">
    <w:name w:val="footer"/>
    <w:basedOn w:val="a"/>
    <w:link w:val="Char0"/>
    <w:uiPriority w:val="99"/>
    <w:unhideWhenUsed/>
    <w:rsid w:val="005A7A0F"/>
    <w:pPr>
      <w:tabs>
        <w:tab w:val="center" w:pos="4153"/>
        <w:tab w:val="right" w:pos="8306"/>
      </w:tabs>
      <w:snapToGrid w:val="0"/>
      <w:jc w:val="left"/>
    </w:pPr>
    <w:rPr>
      <w:sz w:val="18"/>
      <w:szCs w:val="18"/>
    </w:rPr>
  </w:style>
  <w:style w:type="character" w:customStyle="1" w:styleId="Char0">
    <w:name w:val="页脚 Char"/>
    <w:basedOn w:val="a0"/>
    <w:link w:val="a4"/>
    <w:uiPriority w:val="99"/>
    <w:rsid w:val="005A7A0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2019-01-24T08:13:00Z</dcterms:created>
  <dcterms:modified xsi:type="dcterms:W3CDTF">2019-04-18T01:30:00Z</dcterms:modified>
</cp:coreProperties>
</file>